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2D787" w14:textId="0514E001" w:rsidR="009E1B6E" w:rsidRPr="001A659D" w:rsidRDefault="009E1B6E" w:rsidP="009E1B6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1065B8">
        <w:rPr>
          <w:rFonts w:ascii="Arial" w:hAnsi="Arial" w:cs="Arial"/>
          <w:b/>
          <w:sz w:val="24"/>
          <w:szCs w:val="24"/>
        </w:rPr>
        <w:t>3GPP TSG RAN Meeting #87e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246849">
        <w:rPr>
          <w:rFonts w:ascii="Arial" w:hAnsi="Arial" w:cs="Arial"/>
          <w:b/>
          <w:sz w:val="24"/>
          <w:szCs w:val="24"/>
        </w:rPr>
        <w:t>RP-</w:t>
      </w:r>
      <w:r>
        <w:rPr>
          <w:rFonts w:ascii="Arial" w:hAnsi="Arial" w:cs="Arial"/>
          <w:b/>
          <w:sz w:val="24"/>
          <w:szCs w:val="24"/>
        </w:rPr>
        <w:t>20</w:t>
      </w:r>
      <w:r w:rsidR="00845ACD">
        <w:rPr>
          <w:rFonts w:ascii="Arial" w:hAnsi="Arial" w:cs="Arial" w:hint="eastAsia"/>
          <w:b/>
          <w:sz w:val="24"/>
          <w:szCs w:val="24"/>
          <w:lang w:eastAsia="ja-JP"/>
        </w:rPr>
        <w:t>0224</w:t>
      </w:r>
    </w:p>
    <w:p w14:paraId="01E320C0" w14:textId="77777777" w:rsidR="009E1B6E" w:rsidRPr="004B566C" w:rsidRDefault="009E1B6E" w:rsidP="009E1B6E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1065B8">
        <w:rPr>
          <w:rFonts w:ascii="Arial" w:hAnsi="Arial" w:cs="Arial"/>
          <w:b/>
          <w:sz w:val="24"/>
        </w:rPr>
        <w:t>Electronic Meeting, March 16-19, 2020</w:t>
      </w:r>
    </w:p>
    <w:p w14:paraId="0E5AB96A" w14:textId="77777777" w:rsidR="00B26339" w:rsidRPr="00B5491F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44FF4BCB" w:rsidR="00214859" w:rsidRPr="00D040B0" w:rsidRDefault="00214859" w:rsidP="001404E5">
      <w:pPr>
        <w:tabs>
          <w:tab w:val="left" w:pos="1860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3170" w:rsidRPr="00A73170">
        <w:rPr>
          <w:rFonts w:ascii="Arial" w:hAnsi="Arial"/>
          <w:color w:val="000000" w:themeColor="text1"/>
          <w:sz w:val="24"/>
          <w:lang w:val="en-US" w:eastAsia="ja-JP"/>
        </w:rPr>
        <w:t>9.3.23</w:t>
      </w:r>
    </w:p>
    <w:p w14:paraId="56BBBA72" w14:textId="77777777" w:rsidR="0081689A" w:rsidRPr="00D040B0" w:rsidRDefault="0081689A" w:rsidP="004F6BA8">
      <w:pPr>
        <w:tabs>
          <w:tab w:val="left" w:pos="1620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1C910F0C" w:rsidR="00FA6851" w:rsidRPr="00D040B0" w:rsidRDefault="0081689A" w:rsidP="009E1B6E">
      <w:pPr>
        <w:tabs>
          <w:tab w:val="left" w:pos="1620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9E1B6E">
        <w:rPr>
          <w:rFonts w:ascii="Arial" w:hAnsi="Arial"/>
          <w:color w:val="000000" w:themeColor="text1"/>
          <w:sz w:val="24"/>
          <w:lang w:val="en-US"/>
        </w:rPr>
        <w:t xml:space="preserve">Motivation </w:t>
      </w:r>
      <w:r w:rsidR="00624B3D">
        <w:rPr>
          <w:rFonts w:ascii="Arial" w:hAnsi="Arial"/>
          <w:color w:val="000000" w:themeColor="text1"/>
          <w:sz w:val="24"/>
          <w:lang w:val="en-US"/>
        </w:rPr>
        <w:t xml:space="preserve">paper </w:t>
      </w:r>
      <w:r w:rsidR="009E1B6E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to </w:t>
      </w:r>
      <w:r w:rsidR="009E1B6E">
        <w:rPr>
          <w:rFonts w:ascii="Arial" w:hAnsi="Arial"/>
          <w:color w:val="000000" w:themeColor="text1"/>
          <w:sz w:val="24"/>
          <w:lang w:val="en-US" w:eastAsia="ja-JP"/>
        </w:rPr>
        <w:t>introduce</w:t>
      </w:r>
      <w:r w:rsidR="009E1B6E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="00AA622B">
        <w:rPr>
          <w:rFonts w:ascii="Arial" w:hAnsi="Arial"/>
          <w:color w:val="000000" w:themeColor="text1"/>
          <w:sz w:val="24"/>
          <w:lang w:val="en-US" w:eastAsia="ja-JP"/>
        </w:rPr>
        <w:t>p</w:t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 xml:space="preserve">ower imbalance requirement for </w:t>
      </w:r>
      <w:r w:rsidR="006810B3">
        <w:rPr>
          <w:rFonts w:ascii="Arial" w:hAnsi="Arial"/>
          <w:color w:val="000000" w:themeColor="text1"/>
          <w:sz w:val="24"/>
          <w:lang w:val="en-US" w:eastAsia="ja-JP"/>
        </w:rPr>
        <w:t xml:space="preserve">intra-band </w:t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 xml:space="preserve">EN-DC </w:t>
      </w:r>
    </w:p>
    <w:p w14:paraId="5CE29AE6" w14:textId="02132640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3170">
        <w:rPr>
          <w:rFonts w:ascii="Arial" w:hAnsi="Arial" w:hint="eastAsia"/>
          <w:color w:val="000000" w:themeColor="text1"/>
          <w:sz w:val="24"/>
          <w:lang w:val="en-US" w:eastAsia="ja-JP"/>
        </w:rPr>
        <w:t>Discussion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5B96DB08" w14:textId="31A2A750" w:rsidR="009E1B6E" w:rsidRDefault="009E1B6E" w:rsidP="009E1B6E">
      <w:pPr>
        <w:jc w:val="both"/>
        <w:rPr>
          <w:color w:val="000000" w:themeColor="text1"/>
          <w:lang w:eastAsia="ja-JP"/>
        </w:rPr>
      </w:pPr>
      <w:r w:rsidRPr="009E1B6E">
        <w:rPr>
          <w:color w:val="000000" w:themeColor="text1"/>
          <w:lang w:eastAsia="ja-JP"/>
        </w:rPr>
        <w:t>I</w:t>
      </w:r>
      <w:r>
        <w:rPr>
          <w:color w:val="000000" w:themeColor="text1"/>
          <w:lang w:eastAsia="ja-JP"/>
        </w:rPr>
        <w:t xml:space="preserve">n RAN4 94-e meeting, </w:t>
      </w:r>
      <w:r w:rsidRPr="009E1B6E">
        <w:rPr>
          <w:color w:val="000000" w:themeColor="text1"/>
          <w:lang w:eastAsia="ja-JP"/>
        </w:rPr>
        <w:t xml:space="preserve">WF </w:t>
      </w:r>
      <w:r w:rsidR="009D77A2" w:rsidRPr="009B3261">
        <w:rPr>
          <w:color w:val="000000" w:themeColor="text1"/>
          <w:lang w:eastAsia="ja-JP"/>
        </w:rPr>
        <w:t>[1]</w:t>
      </w:r>
      <w:r w:rsidR="009D77A2">
        <w:rPr>
          <w:color w:val="000000" w:themeColor="text1"/>
          <w:lang w:eastAsia="ja-JP"/>
        </w:rPr>
        <w:t xml:space="preserve"> </w:t>
      </w:r>
      <w:r w:rsidRPr="009E1B6E">
        <w:rPr>
          <w:color w:val="000000" w:themeColor="text1"/>
          <w:lang w:eastAsia="ja-JP"/>
        </w:rPr>
        <w:t>regarding power imbalance tests for CA and DC was agreed.</w:t>
      </w:r>
      <w:r>
        <w:rPr>
          <w:color w:val="000000" w:themeColor="text1"/>
          <w:lang w:eastAsia="ja-JP"/>
        </w:rPr>
        <w:t xml:space="preserve"> </w:t>
      </w:r>
      <w:r w:rsidRPr="009E1B6E">
        <w:rPr>
          <w:color w:val="000000" w:themeColor="text1"/>
          <w:lang w:eastAsia="ja-JP"/>
        </w:rPr>
        <w:t xml:space="preserve">Based on that, we would like to </w:t>
      </w:r>
      <w:r w:rsidR="00EC02C9">
        <w:rPr>
          <w:color w:val="000000" w:themeColor="text1"/>
          <w:lang w:eastAsia="ja-JP"/>
        </w:rPr>
        <w:t xml:space="preserve">update the WID </w:t>
      </w:r>
      <w:r w:rsidR="00F93717">
        <w:rPr>
          <w:color w:val="000000" w:themeColor="text1"/>
          <w:lang w:eastAsia="ja-JP"/>
        </w:rPr>
        <w:t xml:space="preserve">in order </w:t>
      </w:r>
      <w:r w:rsidR="00EC02C9">
        <w:rPr>
          <w:color w:val="000000" w:themeColor="text1"/>
          <w:lang w:eastAsia="ja-JP"/>
        </w:rPr>
        <w:t xml:space="preserve">to include such </w:t>
      </w:r>
      <w:r w:rsidRPr="009E1B6E">
        <w:rPr>
          <w:color w:val="000000" w:themeColor="text1"/>
          <w:lang w:eastAsia="ja-JP"/>
        </w:rPr>
        <w:t>objective</w:t>
      </w:r>
      <w:r w:rsidR="00EC02C9">
        <w:rPr>
          <w:color w:val="000000" w:themeColor="text1"/>
          <w:lang w:eastAsia="ja-JP"/>
        </w:rPr>
        <w:t>s.</w:t>
      </w:r>
      <w:r>
        <w:rPr>
          <w:color w:val="000000" w:themeColor="text1"/>
          <w:lang w:eastAsia="ja-JP"/>
        </w:rPr>
        <w:t xml:space="preserve"> In this contribution, we show </w:t>
      </w:r>
      <w:r w:rsidR="009D77A2">
        <w:rPr>
          <w:color w:val="000000" w:themeColor="text1"/>
          <w:lang w:eastAsia="ja-JP"/>
        </w:rPr>
        <w:t>the</w:t>
      </w:r>
      <w:r w:rsidR="009D77A2" w:rsidRPr="009D77A2">
        <w:rPr>
          <w:color w:val="000000" w:themeColor="text1"/>
          <w:lang w:eastAsia="ja-JP"/>
        </w:rPr>
        <w:t xml:space="preserve"> </w:t>
      </w:r>
      <w:r w:rsidR="009D77A2">
        <w:rPr>
          <w:color w:val="000000" w:themeColor="text1"/>
          <w:lang w:eastAsia="ja-JP"/>
        </w:rPr>
        <w:t>necessity of this power imbalance requirement for PDSCH in FR1</w:t>
      </w:r>
      <w:r>
        <w:rPr>
          <w:color w:val="000000" w:themeColor="text1"/>
          <w:lang w:eastAsia="ja-JP"/>
        </w:rPr>
        <w:t>.</w:t>
      </w:r>
    </w:p>
    <w:p w14:paraId="6F863E54" w14:textId="4E73299F" w:rsidR="00943574" w:rsidRDefault="00556E1D" w:rsidP="0094357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781288" w:rsidRPr="00D040B0">
        <w:rPr>
          <w:rFonts w:hint="eastAsia"/>
          <w:color w:val="000000" w:themeColor="text1"/>
          <w:lang w:eastAsia="ja-JP"/>
        </w:rPr>
        <w:t>Discussion</w:t>
      </w:r>
    </w:p>
    <w:p w14:paraId="2C7DC838" w14:textId="44A435F3" w:rsidR="00A9616C" w:rsidRDefault="00475E6F" w:rsidP="00D241B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From Rel-15 </w:t>
      </w:r>
      <w:r w:rsidR="00627704">
        <w:rPr>
          <w:color w:val="000000" w:themeColor="text1"/>
          <w:lang w:eastAsia="ja-JP"/>
        </w:rPr>
        <w:t xml:space="preserve">UE RF, </w:t>
      </w:r>
      <w:r w:rsidR="0094067C">
        <w:rPr>
          <w:color w:val="000000" w:themeColor="text1"/>
          <w:lang w:eastAsia="ja-JP"/>
        </w:rPr>
        <w:t>some band combinations</w:t>
      </w:r>
      <w:r w:rsidR="00943574">
        <w:rPr>
          <w:color w:val="000000" w:themeColor="text1"/>
          <w:lang w:eastAsia="ja-JP"/>
        </w:rPr>
        <w:t xml:space="preserve"> for intra-band EN-DC were</w:t>
      </w:r>
      <w:r w:rsidR="00E53D5F">
        <w:rPr>
          <w:color w:val="000000" w:themeColor="text1"/>
          <w:lang w:eastAsia="ja-JP"/>
        </w:rPr>
        <w:t xml:space="preserve"> </w:t>
      </w:r>
      <w:r w:rsidR="004B286C">
        <w:rPr>
          <w:color w:val="000000" w:themeColor="text1"/>
          <w:lang w:eastAsia="ja-JP"/>
        </w:rPr>
        <w:t xml:space="preserve">introduced, e.g. </w:t>
      </w:r>
      <w:r w:rsidR="000A76E9">
        <w:rPr>
          <w:color w:val="000000" w:themeColor="text1"/>
          <w:lang w:eastAsia="ja-JP"/>
        </w:rPr>
        <w:t xml:space="preserve">DC_3_n3, </w:t>
      </w:r>
      <w:r>
        <w:rPr>
          <w:color w:val="000000" w:themeColor="text1"/>
          <w:lang w:eastAsia="ja-JP"/>
        </w:rPr>
        <w:t>DC_41_n41, DC_42_n78</w:t>
      </w:r>
      <w:r w:rsidR="00006A21">
        <w:rPr>
          <w:color w:val="000000" w:themeColor="text1"/>
          <w:lang w:eastAsia="ja-JP"/>
        </w:rPr>
        <w:t>.</w:t>
      </w:r>
      <w:r w:rsidR="00006A21">
        <w:rPr>
          <w:rFonts w:hint="eastAsia"/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 xml:space="preserve">Note </w:t>
      </w:r>
      <w:r w:rsidR="00C52F11">
        <w:rPr>
          <w:color w:val="000000" w:themeColor="text1"/>
          <w:lang w:eastAsia="ja-JP"/>
        </w:rPr>
        <w:t>that UE RF requirements of intra-band EN-DC are applied for DC_42_n78 since LTE band 42 (3.4-3.6GHz) is completely contained in the NR band n78 (3.3-3.8GHz)</w:t>
      </w:r>
      <w:r w:rsidR="00A9616C">
        <w:rPr>
          <w:color w:val="000000" w:themeColor="text1"/>
          <w:lang w:eastAsia="ja-JP"/>
        </w:rPr>
        <w:t xml:space="preserve">, which was agreed in previous RAN4 meeting. There are some </w:t>
      </w:r>
      <w:r w:rsidR="002E2894">
        <w:rPr>
          <w:color w:val="000000" w:themeColor="text1"/>
          <w:lang w:eastAsia="ja-JP"/>
        </w:rPr>
        <w:t xml:space="preserve">original </w:t>
      </w:r>
      <w:r w:rsidR="00A9616C">
        <w:rPr>
          <w:color w:val="000000" w:themeColor="text1"/>
          <w:lang w:eastAsia="ja-JP"/>
        </w:rPr>
        <w:t>features</w:t>
      </w:r>
      <w:r w:rsidR="002E2894">
        <w:rPr>
          <w:color w:val="000000" w:themeColor="text1"/>
          <w:lang w:eastAsia="ja-JP"/>
        </w:rPr>
        <w:t xml:space="preserve"> and assumptions</w:t>
      </w:r>
      <w:r w:rsidR="00A9616C">
        <w:rPr>
          <w:color w:val="000000" w:themeColor="text1"/>
          <w:lang w:eastAsia="ja-JP"/>
        </w:rPr>
        <w:t xml:space="preserve"> on intra-band EN-DC in Rel-15 as follows:</w:t>
      </w:r>
    </w:p>
    <w:p w14:paraId="09BD1DB0" w14:textId="684DD525" w:rsidR="00A9616C" w:rsidRDefault="00A9616C" w:rsidP="009B3261">
      <w:pPr>
        <w:pStyle w:val="afb"/>
        <w:numPr>
          <w:ilvl w:val="0"/>
          <w:numId w:val="29"/>
        </w:numPr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Only co-located scenario is considered for both contiguous and non-contiguous cases.</w:t>
      </w:r>
    </w:p>
    <w:p w14:paraId="0CF6CE3A" w14:textId="35C11DD6" w:rsidR="00A9616C" w:rsidRDefault="00A9616C" w:rsidP="009B3261">
      <w:pPr>
        <w:pStyle w:val="afb"/>
        <w:numPr>
          <w:ilvl w:val="0"/>
          <w:numId w:val="29"/>
        </w:numPr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 xml:space="preserve">UE capability was introduced to </w:t>
      </w:r>
      <w:r w:rsidR="00AB68F3">
        <w:rPr>
          <w:color w:val="000000" w:themeColor="text1"/>
          <w:lang w:eastAsia="ja-JP"/>
        </w:rPr>
        <w:t>inform</w:t>
      </w:r>
      <w:r>
        <w:rPr>
          <w:rFonts w:hint="eastAsia"/>
          <w:color w:val="000000" w:themeColor="text1"/>
          <w:lang w:eastAsia="ja-JP"/>
        </w:rPr>
        <w:t xml:space="preserve"> whether UE supports </w:t>
      </w:r>
      <w:r>
        <w:rPr>
          <w:color w:val="000000" w:themeColor="text1"/>
          <w:lang w:eastAsia="ja-JP"/>
        </w:rPr>
        <w:t xml:space="preserve">only </w:t>
      </w:r>
      <w:r>
        <w:rPr>
          <w:rFonts w:hint="eastAsia"/>
          <w:color w:val="000000" w:themeColor="text1"/>
          <w:lang w:eastAsia="ja-JP"/>
        </w:rPr>
        <w:t>non-contiguous case or both</w:t>
      </w:r>
      <w:r>
        <w:rPr>
          <w:color w:val="000000" w:themeColor="text1"/>
          <w:lang w:eastAsia="ja-JP"/>
        </w:rPr>
        <w:t xml:space="preserve"> cases, i.e., </w:t>
      </w:r>
      <w:proofErr w:type="spellStart"/>
      <w:r w:rsidRPr="009B3261">
        <w:rPr>
          <w:i/>
          <w:color w:val="000000" w:themeColor="text1"/>
          <w:lang w:eastAsia="ja-JP"/>
        </w:rPr>
        <w:t>intraBandENDC</w:t>
      </w:r>
      <w:proofErr w:type="spellEnd"/>
      <w:r w:rsidRPr="009B3261">
        <w:rPr>
          <w:i/>
          <w:color w:val="000000" w:themeColor="text1"/>
          <w:lang w:eastAsia="ja-JP"/>
        </w:rPr>
        <w:t>-Support</w:t>
      </w:r>
      <w:r w:rsidR="00FC7BA8">
        <w:rPr>
          <w:color w:val="000000" w:themeColor="text1"/>
          <w:lang w:eastAsia="ja-JP"/>
        </w:rPr>
        <w:t xml:space="preserve"> </w:t>
      </w:r>
      <w:r w:rsidR="00FC7BA8" w:rsidRPr="009B3261">
        <w:rPr>
          <w:color w:val="000000" w:themeColor="text1"/>
          <w:lang w:eastAsia="ja-JP"/>
        </w:rPr>
        <w:t>[2]</w:t>
      </w:r>
      <w:r w:rsidR="00E451E3" w:rsidRPr="009B3261">
        <w:rPr>
          <w:color w:val="000000" w:themeColor="text1"/>
          <w:lang w:eastAsia="ja-JP"/>
        </w:rPr>
        <w:t xml:space="preserve"> </w:t>
      </w:r>
      <w:r w:rsidR="00FC7BA8" w:rsidRPr="009B3261">
        <w:rPr>
          <w:color w:val="000000" w:themeColor="text1"/>
          <w:lang w:eastAsia="ja-JP"/>
        </w:rPr>
        <w:t>[3].</w:t>
      </w:r>
      <w:r w:rsidR="00AB68F3">
        <w:rPr>
          <w:color w:val="000000" w:themeColor="text1"/>
          <w:lang w:eastAsia="ja-JP"/>
        </w:rPr>
        <w:t xml:space="preserve"> It means that </w:t>
      </w:r>
      <w:r w:rsidR="00F237A9">
        <w:rPr>
          <w:color w:val="000000" w:themeColor="text1"/>
          <w:lang w:eastAsia="ja-JP"/>
        </w:rPr>
        <w:t>UE always supports intra-band non-contiguous EN-DC if UE supports such band combinations.</w:t>
      </w:r>
    </w:p>
    <w:p w14:paraId="0C445D47" w14:textId="0FA2A840" w:rsidR="006D3730" w:rsidRPr="009B3261" w:rsidRDefault="006D3730" w:rsidP="009B3261">
      <w:pPr>
        <w:pStyle w:val="PL"/>
        <w:jc w:val="center"/>
      </w:pPr>
      <w:r w:rsidRPr="009B3261">
        <w:rPr>
          <w:highlight w:val="lightGray"/>
        </w:rPr>
        <w:t xml:space="preserve">intraBandENDC-Support               </w:t>
      </w:r>
      <w:r w:rsidRPr="009B3261">
        <w:rPr>
          <w:color w:val="993366"/>
          <w:highlight w:val="lightGray"/>
        </w:rPr>
        <w:t>ENUMERATED</w:t>
      </w:r>
      <w:r w:rsidRPr="009B3261">
        <w:rPr>
          <w:highlight w:val="lightGray"/>
        </w:rPr>
        <w:t xml:space="preserve"> {non-contiguous, both}   </w:t>
      </w:r>
      <w:r w:rsidRPr="009B3261">
        <w:rPr>
          <w:color w:val="993366"/>
          <w:highlight w:val="lightGray"/>
        </w:rPr>
        <w:t>OPTIONAL</w:t>
      </w:r>
      <w:r w:rsidRPr="009B3261">
        <w:rPr>
          <w:highlight w:val="lightGray"/>
        </w:rPr>
        <w:t>,</w:t>
      </w:r>
    </w:p>
    <w:p w14:paraId="7A8D759A" w14:textId="629DAB7B" w:rsidR="00F237A9" w:rsidRPr="009B3261" w:rsidRDefault="00FC7BA8" w:rsidP="009B3261">
      <w:pPr>
        <w:pStyle w:val="afb"/>
        <w:numPr>
          <w:ilvl w:val="0"/>
          <w:numId w:val="2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Regarding </w:t>
      </w:r>
      <w:r w:rsidRPr="00FC7BA8">
        <w:rPr>
          <w:color w:val="000000" w:themeColor="text1"/>
          <w:lang w:eastAsia="ja-JP"/>
        </w:rPr>
        <w:t>DC_42_n78</w:t>
      </w:r>
      <w:r>
        <w:rPr>
          <w:color w:val="000000" w:themeColor="text1"/>
          <w:lang w:eastAsia="ja-JP"/>
        </w:rPr>
        <w:t xml:space="preserve">, RAN4 agreed that non-contiguous </w:t>
      </w:r>
      <w:r w:rsidR="00E451E3">
        <w:rPr>
          <w:color w:val="000000" w:themeColor="text1"/>
          <w:lang w:eastAsia="ja-JP"/>
        </w:rPr>
        <w:t xml:space="preserve">EN-DC shall be supported as mandatory in </w:t>
      </w:r>
      <w:r w:rsidR="00925149">
        <w:rPr>
          <w:color w:val="000000" w:themeColor="text1"/>
          <w:lang w:eastAsia="ja-JP"/>
        </w:rPr>
        <w:t>November</w:t>
      </w:r>
      <w:r w:rsidR="00E451E3">
        <w:rPr>
          <w:color w:val="000000" w:themeColor="text1"/>
          <w:lang w:eastAsia="ja-JP"/>
        </w:rPr>
        <w:t xml:space="preserve"> meetin</w:t>
      </w:r>
      <w:r w:rsidR="00E451E3" w:rsidRPr="009B3261">
        <w:rPr>
          <w:color w:val="000000" w:themeColor="text1"/>
          <w:lang w:eastAsia="ja-JP"/>
        </w:rPr>
        <w:t>g [4].</w:t>
      </w:r>
      <w:r w:rsidR="00C54B00" w:rsidRPr="009B3261">
        <w:rPr>
          <w:color w:val="000000" w:themeColor="text1"/>
          <w:lang w:eastAsia="ja-JP"/>
        </w:rPr>
        <w:t xml:space="preserve"> I</w:t>
      </w:r>
      <w:r w:rsidR="00C54B00">
        <w:rPr>
          <w:color w:val="000000" w:themeColor="text1"/>
          <w:lang w:eastAsia="ja-JP"/>
        </w:rPr>
        <w:t>t is the same situation as other intra-band EN-DC band combinations.</w:t>
      </w:r>
    </w:p>
    <w:p w14:paraId="7B725914" w14:textId="0524C1E3" w:rsidR="001D17A7" w:rsidRDefault="001D17A7" w:rsidP="00D241B8">
      <w:pPr>
        <w:jc w:val="both"/>
        <w:rPr>
          <w:color w:val="FF0000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Observation 1:</w:t>
      </w:r>
      <w:r w:rsidRPr="001D17A7">
        <w:t xml:space="preserve"> </w:t>
      </w:r>
      <w:r w:rsidR="002E2894" w:rsidRPr="002E2894">
        <w:rPr>
          <w:b/>
          <w:color w:val="000000" w:themeColor="text1"/>
          <w:lang w:eastAsia="ja-JP"/>
        </w:rPr>
        <w:t xml:space="preserve">There are some original features and assumptions on intra-band EN-DC </w:t>
      </w:r>
      <w:r w:rsidRPr="001D17A7">
        <w:rPr>
          <w:b/>
          <w:color w:val="000000" w:themeColor="text1"/>
          <w:lang w:eastAsia="ja-JP"/>
        </w:rPr>
        <w:t>in Rel-15 as follows:</w:t>
      </w:r>
    </w:p>
    <w:p w14:paraId="52DDF749" w14:textId="77777777" w:rsidR="001D17A7" w:rsidRPr="009B3261" w:rsidRDefault="001D17A7" w:rsidP="001D17A7">
      <w:pPr>
        <w:pStyle w:val="afb"/>
        <w:numPr>
          <w:ilvl w:val="0"/>
          <w:numId w:val="29"/>
        </w:numPr>
        <w:jc w:val="both"/>
        <w:rPr>
          <w:b/>
          <w:color w:val="000000" w:themeColor="text1"/>
          <w:lang w:eastAsia="ja-JP"/>
        </w:rPr>
      </w:pPr>
      <w:r w:rsidRPr="009B3261">
        <w:rPr>
          <w:b/>
          <w:color w:val="000000" w:themeColor="text1"/>
          <w:lang w:eastAsia="ja-JP"/>
        </w:rPr>
        <w:t>Only co-located scenario is considered for both contiguous and non-contiguous cases.</w:t>
      </w:r>
    </w:p>
    <w:p w14:paraId="28649A91" w14:textId="40586D32" w:rsidR="001D17A7" w:rsidRPr="009B3261" w:rsidRDefault="001D17A7" w:rsidP="001D17A7">
      <w:pPr>
        <w:pStyle w:val="afb"/>
        <w:numPr>
          <w:ilvl w:val="0"/>
          <w:numId w:val="29"/>
        </w:numPr>
        <w:jc w:val="both"/>
        <w:rPr>
          <w:b/>
          <w:color w:val="000000" w:themeColor="text1"/>
          <w:lang w:eastAsia="ja-JP"/>
        </w:rPr>
      </w:pPr>
      <w:r w:rsidRPr="009B3261">
        <w:rPr>
          <w:b/>
          <w:color w:val="000000" w:themeColor="text1"/>
          <w:lang w:eastAsia="ja-JP"/>
        </w:rPr>
        <w:t xml:space="preserve">UE capability was introduced to inform whether UE supports only non-contiguous case or both cases, i.e., </w:t>
      </w:r>
      <w:proofErr w:type="spellStart"/>
      <w:r w:rsidRPr="009B3261">
        <w:rPr>
          <w:b/>
          <w:i/>
          <w:color w:val="000000" w:themeColor="text1"/>
          <w:lang w:eastAsia="ja-JP"/>
        </w:rPr>
        <w:t>intraBandENDC</w:t>
      </w:r>
      <w:proofErr w:type="spellEnd"/>
      <w:r w:rsidRPr="009B3261">
        <w:rPr>
          <w:b/>
          <w:i/>
          <w:color w:val="000000" w:themeColor="text1"/>
          <w:lang w:eastAsia="ja-JP"/>
        </w:rPr>
        <w:t>-Support</w:t>
      </w:r>
      <w:r w:rsidRPr="009B3261">
        <w:rPr>
          <w:b/>
          <w:color w:val="000000" w:themeColor="text1"/>
          <w:lang w:eastAsia="ja-JP"/>
        </w:rPr>
        <w:t>. It means that UE always supports intra-band non-contiguous EN-DC if UE supports such band combinations.</w:t>
      </w:r>
    </w:p>
    <w:p w14:paraId="7A760A31" w14:textId="7E3BF487" w:rsidR="001D17A7" w:rsidRPr="009B3261" w:rsidRDefault="001D17A7" w:rsidP="009B3261">
      <w:pPr>
        <w:pStyle w:val="afb"/>
        <w:numPr>
          <w:ilvl w:val="0"/>
          <w:numId w:val="29"/>
        </w:numPr>
        <w:jc w:val="both"/>
        <w:rPr>
          <w:color w:val="000000" w:themeColor="text1"/>
          <w:lang w:eastAsia="ja-JP"/>
        </w:rPr>
      </w:pPr>
      <w:r w:rsidRPr="009B3261">
        <w:rPr>
          <w:b/>
          <w:color w:val="000000" w:themeColor="text1"/>
          <w:lang w:eastAsia="ja-JP"/>
        </w:rPr>
        <w:t xml:space="preserve">Regarding DC_42_n78, RAN4 agreed that non-contiguous EN-DC shall be supported as mandatory in </w:t>
      </w:r>
      <w:r w:rsidR="00301336" w:rsidRPr="00845ACD">
        <w:rPr>
          <w:b/>
          <w:color w:val="000000" w:themeColor="text1"/>
          <w:lang w:eastAsia="ja-JP"/>
        </w:rPr>
        <w:t>November</w:t>
      </w:r>
      <w:r w:rsidRPr="009B3261">
        <w:rPr>
          <w:b/>
          <w:color w:val="000000" w:themeColor="text1"/>
          <w:lang w:eastAsia="ja-JP"/>
        </w:rPr>
        <w:t xml:space="preserve"> meeting. It is the same situation as other intra-band EN-DC band combinations.</w:t>
      </w:r>
    </w:p>
    <w:p w14:paraId="4688580B" w14:textId="2CE728DE" w:rsidR="0094067C" w:rsidRDefault="004811A6" w:rsidP="00D241B8">
      <w:pPr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 xml:space="preserve">Although </w:t>
      </w:r>
      <w:r>
        <w:rPr>
          <w:color w:val="000000" w:themeColor="text1"/>
          <w:lang w:eastAsia="ja-JP"/>
        </w:rPr>
        <w:t xml:space="preserve">only co-located scenario is assumed for intra-band EN-DC as mentioned </w:t>
      </w:r>
      <w:r w:rsidR="00FF5D29">
        <w:rPr>
          <w:color w:val="000000" w:themeColor="text1"/>
          <w:lang w:eastAsia="ja-JP"/>
        </w:rPr>
        <w:t>in observation 1</w:t>
      </w:r>
      <w:r>
        <w:rPr>
          <w:color w:val="000000" w:themeColor="text1"/>
          <w:lang w:eastAsia="ja-JP"/>
        </w:rPr>
        <w:t>, the r</w:t>
      </w:r>
      <w:r w:rsidR="004F7D0B" w:rsidRPr="004F7D0B">
        <w:rPr>
          <w:color w:val="000000" w:themeColor="text1"/>
          <w:lang w:eastAsia="ja-JP"/>
        </w:rPr>
        <w:t>eception power of LTE and NR would be different according to deployment scenario</w:t>
      </w:r>
      <w:r>
        <w:rPr>
          <w:color w:val="000000" w:themeColor="text1"/>
          <w:lang w:eastAsia="ja-JP"/>
        </w:rPr>
        <w:t xml:space="preserve">. </w:t>
      </w:r>
      <w:r w:rsidR="003C226B">
        <w:rPr>
          <w:color w:val="000000" w:themeColor="text1"/>
          <w:lang w:eastAsia="ja-JP"/>
        </w:rPr>
        <w:t>Roughly speaking, the following three deployment scenarios could be consid</w:t>
      </w:r>
      <w:bookmarkStart w:id="1" w:name="_GoBack"/>
      <w:bookmarkEnd w:id="1"/>
      <w:r w:rsidR="003C226B">
        <w:rPr>
          <w:color w:val="000000" w:themeColor="text1"/>
          <w:lang w:eastAsia="ja-JP"/>
        </w:rPr>
        <w:t>ered for intra-band EN-DC</w:t>
      </w:r>
      <w:r w:rsidR="00627704">
        <w:rPr>
          <w:color w:val="000000" w:themeColor="text1"/>
          <w:lang w:eastAsia="ja-JP"/>
        </w:rPr>
        <w:t xml:space="preserve"> (Figure 1)</w:t>
      </w:r>
      <w:r w:rsidR="003C226B">
        <w:rPr>
          <w:color w:val="000000" w:themeColor="text1"/>
          <w:lang w:eastAsia="ja-JP"/>
        </w:rPr>
        <w:t>:</w:t>
      </w:r>
    </w:p>
    <w:p w14:paraId="31ADA960" w14:textId="1B8383EB" w:rsid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#1: </w:t>
      </w:r>
      <w:r w:rsidR="003C226B">
        <w:rPr>
          <w:rFonts w:hint="eastAsia"/>
          <w:color w:val="000000" w:themeColor="text1"/>
          <w:lang w:eastAsia="ja-JP"/>
        </w:rPr>
        <w:t xml:space="preserve">LTE and NR have </w:t>
      </w:r>
      <w:r w:rsidR="003C226B">
        <w:rPr>
          <w:color w:val="000000" w:themeColor="text1"/>
          <w:lang w:eastAsia="ja-JP"/>
        </w:rPr>
        <w:t>different</w:t>
      </w:r>
      <w:r w:rsidR="003C226B">
        <w:rPr>
          <w:rFonts w:hint="eastAsia"/>
          <w:color w:val="000000" w:themeColor="text1"/>
          <w:lang w:eastAsia="ja-JP"/>
        </w:rPr>
        <w:t xml:space="preserve"> </w:t>
      </w:r>
      <w:r w:rsidR="003C226B">
        <w:rPr>
          <w:color w:val="000000" w:themeColor="text1"/>
          <w:lang w:eastAsia="ja-JP"/>
        </w:rPr>
        <w:t>antenna</w:t>
      </w:r>
      <w:r w:rsidR="00475E6F">
        <w:rPr>
          <w:color w:val="000000" w:themeColor="text1"/>
          <w:lang w:eastAsia="ja-JP"/>
        </w:rPr>
        <w:t>/beam</w:t>
      </w:r>
      <w:r w:rsidR="003C226B">
        <w:rPr>
          <w:color w:val="000000" w:themeColor="text1"/>
          <w:lang w:eastAsia="ja-JP"/>
        </w:rPr>
        <w:t xml:space="preserve"> pattern</w:t>
      </w:r>
      <w:r w:rsidR="00475E6F">
        <w:rPr>
          <w:color w:val="000000" w:themeColor="text1"/>
          <w:lang w:eastAsia="ja-JP"/>
        </w:rPr>
        <w:t xml:space="preserve">, </w:t>
      </w:r>
      <w:proofErr w:type="spellStart"/>
      <w:r w:rsidR="00475E6F">
        <w:rPr>
          <w:color w:val="000000" w:themeColor="text1"/>
          <w:lang w:eastAsia="ja-JP"/>
        </w:rPr>
        <w:t>e,g</w:t>
      </w:r>
      <w:proofErr w:type="spellEnd"/>
      <w:r w:rsidR="00E37090">
        <w:rPr>
          <w:color w:val="000000" w:themeColor="text1"/>
          <w:lang w:eastAsia="ja-JP"/>
        </w:rPr>
        <w:t>.</w:t>
      </w:r>
      <w:r w:rsidR="00475E6F">
        <w:rPr>
          <w:color w:val="000000" w:themeColor="text1"/>
          <w:lang w:eastAsia="ja-JP"/>
        </w:rPr>
        <w:t>, advanced beamforming technology for NR</w:t>
      </w:r>
    </w:p>
    <w:p w14:paraId="432BA7BE" w14:textId="6D803B2E" w:rsid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#2: </w:t>
      </w:r>
      <w:r w:rsidR="003C226B">
        <w:rPr>
          <w:color w:val="000000" w:themeColor="text1"/>
          <w:lang w:eastAsia="ja-JP"/>
        </w:rPr>
        <w:t>LTE and NR have same antenna pattern, but the transmission precoding matrix (TPMI) is different.</w:t>
      </w:r>
    </w:p>
    <w:p w14:paraId="502B7742" w14:textId="55B72D91" w:rsid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#3: </w:t>
      </w:r>
      <w:r w:rsidR="003C226B">
        <w:rPr>
          <w:color w:val="000000" w:themeColor="text1"/>
          <w:lang w:eastAsia="ja-JP"/>
        </w:rPr>
        <w:t>LTE and NR have same antenna pattern and transmission precoding matrix</w:t>
      </w:r>
      <w:r w:rsidR="0093368D">
        <w:rPr>
          <w:color w:val="000000" w:themeColor="text1"/>
          <w:lang w:eastAsia="ja-JP"/>
        </w:rPr>
        <w:t xml:space="preserve"> by strict coordination of </w:t>
      </w:r>
      <w:r w:rsidR="0086681F">
        <w:rPr>
          <w:color w:val="000000" w:themeColor="text1"/>
          <w:lang w:eastAsia="ja-JP"/>
        </w:rPr>
        <w:t xml:space="preserve">LTE/NR </w:t>
      </w:r>
      <w:r w:rsidR="0093368D">
        <w:rPr>
          <w:color w:val="000000" w:themeColor="text1"/>
          <w:lang w:eastAsia="ja-JP"/>
        </w:rPr>
        <w:t>scheduler</w:t>
      </w:r>
      <w:r w:rsidR="0086681F">
        <w:rPr>
          <w:color w:val="000000" w:themeColor="text1"/>
          <w:lang w:eastAsia="ja-JP"/>
        </w:rPr>
        <w:t>s</w:t>
      </w:r>
      <w:r w:rsidR="00475E6F">
        <w:rPr>
          <w:color w:val="000000" w:themeColor="text1"/>
          <w:lang w:eastAsia="ja-JP"/>
        </w:rPr>
        <w:t xml:space="preserve"> at </w:t>
      </w:r>
      <w:proofErr w:type="spellStart"/>
      <w:r w:rsidR="00475E6F">
        <w:rPr>
          <w:color w:val="000000" w:themeColor="text1"/>
          <w:lang w:eastAsia="ja-JP"/>
        </w:rPr>
        <w:t>eNB</w:t>
      </w:r>
      <w:proofErr w:type="spellEnd"/>
      <w:r w:rsidR="00475E6F">
        <w:rPr>
          <w:color w:val="000000" w:themeColor="text1"/>
          <w:lang w:eastAsia="ja-JP"/>
        </w:rPr>
        <w:t>/</w:t>
      </w:r>
      <w:proofErr w:type="spellStart"/>
      <w:r w:rsidR="00475E6F">
        <w:rPr>
          <w:color w:val="000000" w:themeColor="text1"/>
          <w:lang w:eastAsia="ja-JP"/>
        </w:rPr>
        <w:t>gNB</w:t>
      </w:r>
      <w:proofErr w:type="spellEnd"/>
    </w:p>
    <w:p w14:paraId="17F71C1D" w14:textId="68F14B64" w:rsidR="002147B9" w:rsidRDefault="00627704" w:rsidP="00943574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The same beam pattern and tight scheduler coordination such as Scenario #3 would be ideal from the system performance perspective, </w:t>
      </w:r>
      <w:r w:rsidR="004811A6">
        <w:rPr>
          <w:color w:val="000000" w:themeColor="text1"/>
          <w:lang w:eastAsia="ja-JP"/>
        </w:rPr>
        <w:t>however</w:t>
      </w:r>
      <w:r>
        <w:rPr>
          <w:color w:val="000000" w:themeColor="text1"/>
          <w:lang w:eastAsia="ja-JP"/>
        </w:rPr>
        <w:t xml:space="preserve"> non-ideal scenarios </w:t>
      </w:r>
      <w:r w:rsidR="00573F5F">
        <w:rPr>
          <w:color w:val="000000" w:themeColor="text1"/>
          <w:lang w:eastAsia="ja-JP"/>
        </w:rPr>
        <w:t xml:space="preserve">such as </w:t>
      </w:r>
      <w:r>
        <w:rPr>
          <w:color w:val="000000" w:themeColor="text1"/>
          <w:lang w:eastAsia="ja-JP"/>
        </w:rPr>
        <w:t xml:space="preserve">Scenario #1 and #2 should be </w:t>
      </w:r>
      <w:r w:rsidR="00573F5F">
        <w:rPr>
          <w:color w:val="000000" w:themeColor="text1"/>
          <w:lang w:eastAsia="ja-JP"/>
        </w:rPr>
        <w:t xml:space="preserve">also </w:t>
      </w:r>
      <w:r>
        <w:rPr>
          <w:color w:val="000000" w:themeColor="text1"/>
          <w:lang w:eastAsia="ja-JP"/>
        </w:rPr>
        <w:t xml:space="preserve">allowed in practical. In the Rel-15 specification, NSA scenario was firstly specified as early drop and this enables that NR cells are deployed into the existing LTE network and smooth migration from LTE to NR in </w:t>
      </w:r>
      <w:r w:rsidR="004811A6">
        <w:rPr>
          <w:color w:val="000000" w:themeColor="text1"/>
          <w:lang w:eastAsia="ja-JP"/>
        </w:rPr>
        <w:t xml:space="preserve">the </w:t>
      </w:r>
      <w:r>
        <w:rPr>
          <w:color w:val="000000" w:themeColor="text1"/>
          <w:lang w:eastAsia="ja-JP"/>
        </w:rPr>
        <w:t xml:space="preserve">future. Since it is not likely that the NR equipment in the initial deployment are totally renewed when NSA are migrated to SA, </w:t>
      </w:r>
      <w:r w:rsidR="008302AB">
        <w:rPr>
          <w:color w:val="000000" w:themeColor="text1"/>
          <w:lang w:eastAsia="ja-JP"/>
        </w:rPr>
        <w:t xml:space="preserve">such </w:t>
      </w:r>
      <w:r>
        <w:rPr>
          <w:color w:val="000000" w:themeColor="text1"/>
          <w:lang w:eastAsia="ja-JP"/>
        </w:rPr>
        <w:t xml:space="preserve">advanced beamforming technology </w:t>
      </w:r>
      <w:r w:rsidR="00107CC2">
        <w:rPr>
          <w:color w:val="000000" w:themeColor="text1"/>
          <w:lang w:eastAsia="ja-JP"/>
        </w:rPr>
        <w:t xml:space="preserve">in Scenario #1 and #2 </w:t>
      </w:r>
      <w:r>
        <w:rPr>
          <w:color w:val="000000" w:themeColor="text1"/>
          <w:lang w:eastAsia="ja-JP"/>
        </w:rPr>
        <w:t xml:space="preserve">would be </w:t>
      </w:r>
      <w:r w:rsidR="002147B9">
        <w:rPr>
          <w:color w:val="000000" w:themeColor="text1"/>
          <w:lang w:eastAsia="ja-JP"/>
        </w:rPr>
        <w:t>introduced</w:t>
      </w:r>
      <w:r>
        <w:rPr>
          <w:color w:val="000000" w:themeColor="text1"/>
          <w:lang w:eastAsia="ja-JP"/>
        </w:rPr>
        <w:t xml:space="preserve"> from the initial deployment of NSA. In addition, non-scheduler coordination between </w:t>
      </w:r>
      <w:r>
        <w:rPr>
          <w:color w:val="000000" w:themeColor="text1"/>
          <w:lang w:eastAsia="ja-JP"/>
        </w:rPr>
        <w:lastRenderedPageBreak/>
        <w:t>LTE and NR is one of practical solution</w:t>
      </w:r>
      <w:r w:rsidR="002147B9">
        <w:rPr>
          <w:color w:val="000000" w:themeColor="text1"/>
          <w:lang w:eastAsia="ja-JP"/>
        </w:rPr>
        <w:t xml:space="preserve"> from the view point of minimization of LTE development cost</w:t>
      </w:r>
      <w:r>
        <w:rPr>
          <w:color w:val="000000" w:themeColor="text1"/>
          <w:lang w:eastAsia="ja-JP"/>
        </w:rPr>
        <w:t>.</w:t>
      </w:r>
      <w:r w:rsidR="00943574">
        <w:rPr>
          <w:color w:val="000000" w:themeColor="text1"/>
          <w:lang w:eastAsia="ja-JP"/>
        </w:rPr>
        <w:t xml:space="preserve"> </w:t>
      </w:r>
      <w:r w:rsidR="002147B9">
        <w:rPr>
          <w:color w:val="000000" w:themeColor="text1"/>
          <w:lang w:eastAsia="ja-JP"/>
        </w:rPr>
        <w:t xml:space="preserve">Therefore, </w:t>
      </w:r>
      <w:r w:rsidR="00CB7F87">
        <w:rPr>
          <w:color w:val="000000" w:themeColor="text1"/>
          <w:lang w:eastAsia="ja-JP"/>
        </w:rPr>
        <w:t>Scenario #1 and #2 are possible scenarios in the future.</w:t>
      </w:r>
    </w:p>
    <w:p w14:paraId="64018924" w14:textId="78A48D9B" w:rsidR="003C226B" w:rsidRDefault="003C226B" w:rsidP="003C226B">
      <w:pPr>
        <w:jc w:val="center"/>
        <w:rPr>
          <w:color w:val="000000" w:themeColor="text1"/>
          <w:lang w:eastAsia="ja-JP"/>
        </w:rPr>
      </w:pPr>
      <w:r w:rsidRPr="003C226B">
        <w:rPr>
          <w:rFonts w:hint="eastAsia"/>
          <w:noProof/>
          <w:lang w:val="en-US" w:eastAsia="ja-JP"/>
        </w:rPr>
        <w:drawing>
          <wp:inline distT="0" distB="0" distL="0" distR="0" wp14:anchorId="32CC9BB8" wp14:editId="48E91CE4">
            <wp:extent cx="4226943" cy="302871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347" cy="303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D4D99" w14:textId="1214DEEB" w:rsidR="002147B9" w:rsidRPr="00845ACD" w:rsidRDefault="003C226B" w:rsidP="00845ACD">
      <w:pPr>
        <w:jc w:val="center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Figure 1: Deployment scenario for intra-band EN-DC</w:t>
      </w:r>
    </w:p>
    <w:p w14:paraId="3AF1A31C" w14:textId="6DEE8AB0" w:rsidR="002147B9" w:rsidRPr="00845ACD" w:rsidRDefault="002147B9" w:rsidP="009B3261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The reception power of LTE and NR would be the similar in the scenario #3, </w:t>
      </w:r>
      <w:r w:rsidR="00EC4EBD">
        <w:rPr>
          <w:color w:val="000000" w:themeColor="text1"/>
          <w:lang w:eastAsia="ja-JP"/>
        </w:rPr>
        <w:t xml:space="preserve">however </w:t>
      </w:r>
      <w:r>
        <w:rPr>
          <w:color w:val="000000" w:themeColor="text1"/>
          <w:lang w:eastAsia="ja-JP"/>
        </w:rPr>
        <w:t xml:space="preserve">it would be different for other scenarios. Especially, the scenario #1 would be the worst case from power imbalance perspective. We submitted </w:t>
      </w:r>
      <w:r w:rsidR="00E93596">
        <w:rPr>
          <w:color w:val="000000" w:themeColor="text1"/>
          <w:lang w:eastAsia="ja-JP"/>
        </w:rPr>
        <w:t>the</w:t>
      </w:r>
      <w:r>
        <w:rPr>
          <w:color w:val="000000" w:themeColor="text1"/>
          <w:lang w:eastAsia="ja-JP"/>
        </w:rPr>
        <w:t xml:space="preserve"> detailed analysis </w:t>
      </w:r>
      <w:r w:rsidR="00E93596">
        <w:rPr>
          <w:color w:val="000000" w:themeColor="text1"/>
          <w:lang w:eastAsia="ja-JP"/>
        </w:rPr>
        <w:t xml:space="preserve">considering worst case </w:t>
      </w:r>
      <w:r>
        <w:rPr>
          <w:color w:val="000000" w:themeColor="text1"/>
          <w:lang w:eastAsia="ja-JP"/>
        </w:rPr>
        <w:t>in RAN4 94</w:t>
      </w:r>
      <w:r w:rsidRPr="009B3261">
        <w:rPr>
          <w:color w:val="000000" w:themeColor="text1"/>
          <w:lang w:eastAsia="ja-JP"/>
        </w:rPr>
        <w:t>-e [</w:t>
      </w:r>
      <w:r w:rsidR="00EC4EBD" w:rsidRPr="009B3261">
        <w:rPr>
          <w:color w:val="000000" w:themeColor="text1"/>
          <w:lang w:eastAsia="ja-JP"/>
        </w:rPr>
        <w:t>5</w:t>
      </w:r>
      <w:r w:rsidRPr="009B3261">
        <w:rPr>
          <w:color w:val="000000" w:themeColor="text1"/>
          <w:lang w:eastAsia="ja-JP"/>
        </w:rPr>
        <w:t>].</w:t>
      </w:r>
      <w:r>
        <w:rPr>
          <w:color w:val="000000" w:themeColor="text1"/>
          <w:lang w:eastAsia="ja-JP"/>
        </w:rPr>
        <w:t xml:space="preserve"> </w:t>
      </w:r>
      <w:r w:rsidRPr="00F038FE">
        <w:rPr>
          <w:color w:val="000000" w:themeColor="text1"/>
          <w:lang w:eastAsia="ja-JP"/>
        </w:rPr>
        <w:t>Based on the background mentioned abo</w:t>
      </w:r>
      <w:r>
        <w:rPr>
          <w:color w:val="000000" w:themeColor="text1"/>
          <w:lang w:eastAsia="ja-JP"/>
        </w:rPr>
        <w:t>ve, it is important to introduce</w:t>
      </w:r>
      <w:r w:rsidRPr="00F038FE">
        <w:rPr>
          <w:color w:val="000000" w:themeColor="text1"/>
          <w:lang w:eastAsia="ja-JP"/>
        </w:rPr>
        <w:t xml:space="preserve"> </w:t>
      </w:r>
      <w:r w:rsidRPr="004F7D0B">
        <w:rPr>
          <w:rFonts w:hint="eastAsia"/>
          <w:color w:val="000000" w:themeColor="text1"/>
          <w:lang w:eastAsia="ja-JP"/>
        </w:rPr>
        <w:t>the requirements for FR1 intra-band EN-DC with power imbalance between LTE and NR carrier</w:t>
      </w:r>
      <w:r>
        <w:rPr>
          <w:color w:val="000000" w:themeColor="text1"/>
          <w:lang w:eastAsia="ja-JP"/>
        </w:rPr>
        <w:t>.</w:t>
      </w:r>
      <w:r w:rsidR="00C278A9">
        <w:rPr>
          <w:color w:val="000000" w:themeColor="text1"/>
          <w:lang w:eastAsia="ja-JP"/>
        </w:rPr>
        <w:t xml:space="preserve"> </w:t>
      </w:r>
    </w:p>
    <w:p w14:paraId="58E90FF2" w14:textId="03FC952A" w:rsidR="004F7D0B" w:rsidRDefault="004F7D0B" w:rsidP="004F7D0B">
      <w:pPr>
        <w:spacing w:after="0"/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 xml:space="preserve">Observation </w:t>
      </w:r>
      <w:r w:rsidR="001D17A7">
        <w:rPr>
          <w:b/>
          <w:color w:val="000000" w:themeColor="text1"/>
          <w:lang w:eastAsia="ja-JP"/>
        </w:rPr>
        <w:t>2</w:t>
      </w:r>
      <w:r>
        <w:rPr>
          <w:rFonts w:hint="eastAsia"/>
          <w:b/>
          <w:color w:val="000000" w:themeColor="text1"/>
          <w:lang w:eastAsia="ja-JP"/>
        </w:rPr>
        <w:t>: For intra-band EN-DC scenario</w:t>
      </w:r>
      <w:r>
        <w:rPr>
          <w:b/>
          <w:color w:val="000000" w:themeColor="text1"/>
          <w:lang w:eastAsia="ja-JP"/>
        </w:rPr>
        <w:t xml:space="preserve"> in FR1</w:t>
      </w:r>
      <w:r>
        <w:rPr>
          <w:rFonts w:hint="eastAsia"/>
          <w:b/>
          <w:color w:val="000000" w:themeColor="text1"/>
          <w:lang w:eastAsia="ja-JP"/>
        </w:rPr>
        <w:t xml:space="preserve">, </w:t>
      </w:r>
      <w:r>
        <w:rPr>
          <w:b/>
          <w:color w:val="000000" w:themeColor="text1"/>
          <w:lang w:eastAsia="ja-JP"/>
        </w:rPr>
        <w:t xml:space="preserve">UE may suffer </w:t>
      </w:r>
      <w:r>
        <w:rPr>
          <w:rFonts w:hint="eastAsia"/>
          <w:b/>
          <w:color w:val="000000" w:themeColor="text1"/>
          <w:lang w:eastAsia="ja-JP"/>
        </w:rPr>
        <w:t xml:space="preserve">significant power </w:t>
      </w:r>
      <w:r>
        <w:rPr>
          <w:b/>
          <w:color w:val="000000" w:themeColor="text1"/>
          <w:lang w:eastAsia="ja-JP"/>
        </w:rPr>
        <w:t>imbalance between LTE and NR carriers even in co-located scenario</w:t>
      </w:r>
      <w:r>
        <w:rPr>
          <w:rFonts w:hint="eastAsia"/>
          <w:b/>
          <w:color w:val="000000" w:themeColor="text1"/>
          <w:lang w:eastAsia="ja-JP"/>
        </w:rPr>
        <w:t xml:space="preserve"> i</w:t>
      </w:r>
      <w:r>
        <w:rPr>
          <w:b/>
          <w:color w:val="000000" w:themeColor="text1"/>
          <w:lang w:eastAsia="ja-JP"/>
        </w:rPr>
        <w:t>f beam pattern is different between LTE and NR.</w:t>
      </w:r>
    </w:p>
    <w:p w14:paraId="057764FE" w14:textId="77777777" w:rsidR="004F7D0B" w:rsidRDefault="004F7D0B" w:rsidP="004F7D0B">
      <w:pPr>
        <w:spacing w:after="0"/>
        <w:jc w:val="both"/>
        <w:rPr>
          <w:b/>
          <w:color w:val="000000" w:themeColor="text1"/>
          <w:lang w:eastAsia="ja-JP"/>
        </w:rPr>
      </w:pPr>
    </w:p>
    <w:p w14:paraId="47676459" w14:textId="0A6871B6" w:rsidR="004F7D0B" w:rsidRDefault="004F7D0B" w:rsidP="004F7D0B">
      <w:pPr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P</w:t>
      </w:r>
      <w:r>
        <w:rPr>
          <w:b/>
          <w:color w:val="000000" w:themeColor="text1"/>
          <w:lang w:eastAsia="ja-JP"/>
        </w:rPr>
        <w:t xml:space="preserve">roposal 1: Power imbalance requirement should be introduced to ensure correct UE implementation </w:t>
      </w:r>
      <w:r w:rsidR="00052FB3">
        <w:rPr>
          <w:b/>
          <w:color w:val="000000" w:themeColor="text1"/>
          <w:lang w:eastAsia="ja-JP"/>
        </w:rPr>
        <w:t>for</w:t>
      </w:r>
      <w:r>
        <w:rPr>
          <w:b/>
          <w:color w:val="000000" w:themeColor="text1"/>
          <w:lang w:eastAsia="ja-JP"/>
        </w:rPr>
        <w:t xml:space="preserve"> intra-band EN-DC scenario in FR1.</w:t>
      </w:r>
    </w:p>
    <w:p w14:paraId="309EC9EA" w14:textId="042EA0FA" w:rsidR="00C278A9" w:rsidRDefault="00813D13" w:rsidP="004F7D0B">
      <w:pPr>
        <w:jc w:val="both"/>
        <w:rPr>
          <w:b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addition, RAN4 discussed </w:t>
      </w:r>
      <w:r w:rsidR="00C278A9">
        <w:rPr>
          <w:color w:val="000000" w:themeColor="text1"/>
          <w:lang w:eastAsia="ja-JP"/>
        </w:rPr>
        <w:t>which contiguous or non-contiguous EN-DC should be introduced</w:t>
      </w:r>
      <w:r>
        <w:rPr>
          <w:color w:val="000000" w:themeColor="text1"/>
          <w:lang w:eastAsia="ja-JP"/>
        </w:rPr>
        <w:t xml:space="preserve"> in RAN4#94-e meeting.</w:t>
      </w:r>
      <w:r w:rsidR="00C278A9">
        <w:rPr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 xml:space="preserve">Our view is that </w:t>
      </w:r>
      <w:r w:rsidR="00C278A9">
        <w:rPr>
          <w:color w:val="000000" w:themeColor="text1"/>
          <w:lang w:eastAsia="ja-JP"/>
        </w:rPr>
        <w:t xml:space="preserve">both cases should be introduced since non-contiguous EN-DC is mandatory as mentioned </w:t>
      </w:r>
      <w:r w:rsidR="001B1DE4">
        <w:rPr>
          <w:color w:val="000000" w:themeColor="text1"/>
          <w:lang w:eastAsia="ja-JP"/>
        </w:rPr>
        <w:t xml:space="preserve">in observation 1 </w:t>
      </w:r>
      <w:r w:rsidR="00C278A9">
        <w:rPr>
          <w:color w:val="000000" w:themeColor="text1"/>
          <w:lang w:eastAsia="ja-JP"/>
        </w:rPr>
        <w:t xml:space="preserve">and contiguous </w:t>
      </w:r>
      <w:r w:rsidR="00E35BCA">
        <w:rPr>
          <w:color w:val="000000" w:themeColor="text1"/>
          <w:lang w:eastAsia="ja-JP"/>
        </w:rPr>
        <w:t>EN-DC</w:t>
      </w:r>
      <w:r w:rsidR="00C278A9">
        <w:rPr>
          <w:color w:val="000000" w:themeColor="text1"/>
          <w:lang w:eastAsia="ja-JP"/>
        </w:rPr>
        <w:t xml:space="preserve"> is very similar situation as CA case</w:t>
      </w:r>
      <w:r>
        <w:rPr>
          <w:color w:val="000000" w:themeColor="text1"/>
          <w:lang w:eastAsia="ja-JP"/>
        </w:rPr>
        <w:t>,</w:t>
      </w:r>
      <w:r w:rsidR="00C278A9">
        <w:rPr>
          <w:color w:val="000000" w:themeColor="text1"/>
          <w:lang w:eastAsia="ja-JP"/>
        </w:rPr>
        <w:t xml:space="preserve"> which has already been agreed to introduce.</w:t>
      </w:r>
      <w:r w:rsidR="00052FB3">
        <w:rPr>
          <w:color w:val="000000" w:themeColor="text1"/>
          <w:lang w:eastAsia="ja-JP"/>
        </w:rPr>
        <w:t xml:space="preserve"> </w:t>
      </w:r>
      <w:r w:rsidR="001D17A7">
        <w:rPr>
          <w:color w:val="000000" w:themeColor="text1"/>
          <w:lang w:eastAsia="ja-JP"/>
        </w:rPr>
        <w:t>Regarding t</w:t>
      </w:r>
      <w:r w:rsidR="00052FB3">
        <w:rPr>
          <w:color w:val="000000" w:themeColor="text1"/>
          <w:lang w:eastAsia="ja-JP"/>
        </w:rPr>
        <w:t>he value of power imbalance</w:t>
      </w:r>
      <w:r w:rsidR="00304EA3">
        <w:rPr>
          <w:color w:val="000000" w:themeColor="text1"/>
          <w:lang w:eastAsia="ja-JP"/>
        </w:rPr>
        <w:t>, it could</w:t>
      </w:r>
      <w:r w:rsidR="00052FB3">
        <w:rPr>
          <w:color w:val="000000" w:themeColor="text1"/>
          <w:lang w:eastAsia="ja-JP"/>
        </w:rPr>
        <w:t xml:space="preserve"> be the same as </w:t>
      </w:r>
      <w:r w:rsidR="00304EA3">
        <w:rPr>
          <w:color w:val="000000" w:themeColor="text1"/>
          <w:lang w:eastAsia="ja-JP"/>
        </w:rPr>
        <w:t xml:space="preserve">intra-band </w:t>
      </w:r>
      <w:r w:rsidR="00052FB3">
        <w:rPr>
          <w:color w:val="000000" w:themeColor="text1"/>
          <w:lang w:eastAsia="ja-JP"/>
        </w:rPr>
        <w:t>CA case</w:t>
      </w:r>
      <w:r w:rsidR="006651C7">
        <w:rPr>
          <w:color w:val="000000" w:themeColor="text1"/>
          <w:lang w:eastAsia="ja-JP"/>
        </w:rPr>
        <w:t xml:space="preserve"> for </w:t>
      </w:r>
      <w:r w:rsidR="00304EA3">
        <w:rPr>
          <w:color w:val="000000" w:themeColor="text1"/>
          <w:lang w:eastAsia="ja-JP"/>
        </w:rPr>
        <w:t>at least contiguous</w:t>
      </w:r>
      <w:r w:rsidR="006651C7">
        <w:rPr>
          <w:color w:val="000000" w:themeColor="text1"/>
          <w:lang w:eastAsia="ja-JP"/>
        </w:rPr>
        <w:t xml:space="preserve"> </w:t>
      </w:r>
      <w:r w:rsidR="00304EA3">
        <w:rPr>
          <w:color w:val="000000" w:themeColor="text1"/>
          <w:lang w:eastAsia="ja-JP"/>
        </w:rPr>
        <w:t>EN-DC</w:t>
      </w:r>
      <w:r w:rsidR="00052FB3">
        <w:rPr>
          <w:color w:val="000000" w:themeColor="text1"/>
          <w:lang w:eastAsia="ja-JP"/>
        </w:rPr>
        <w:t xml:space="preserve">, i.e. 6dB, considering </w:t>
      </w:r>
      <w:r w:rsidR="006651C7">
        <w:rPr>
          <w:color w:val="000000" w:themeColor="text1"/>
          <w:lang w:eastAsia="ja-JP"/>
        </w:rPr>
        <w:t>the background</w:t>
      </w:r>
      <w:r w:rsidR="001D17A7">
        <w:rPr>
          <w:color w:val="000000" w:themeColor="text1"/>
          <w:lang w:eastAsia="ja-JP"/>
        </w:rPr>
        <w:t xml:space="preserve"> of LTE test</w:t>
      </w:r>
      <w:r w:rsidR="00304EA3">
        <w:rPr>
          <w:color w:val="000000" w:themeColor="text1"/>
          <w:lang w:eastAsia="ja-JP"/>
        </w:rPr>
        <w:t xml:space="preserve"> and</w:t>
      </w:r>
      <w:r w:rsidR="001D17A7">
        <w:rPr>
          <w:color w:val="000000" w:themeColor="text1"/>
          <w:lang w:eastAsia="ja-JP"/>
        </w:rPr>
        <w:t xml:space="preserve"> </w:t>
      </w:r>
      <w:r w:rsidR="00304EA3">
        <w:rPr>
          <w:color w:val="000000" w:themeColor="text1"/>
          <w:lang w:eastAsia="ja-JP"/>
        </w:rPr>
        <w:t>the assumption on intra-band CA. The value of power imbalance for non-contiguous EN-DC needs to be discussed further since the range would be larger than 6dB according to</w:t>
      </w:r>
      <w:r w:rsidR="001D17A7">
        <w:rPr>
          <w:color w:val="000000" w:themeColor="text1"/>
          <w:lang w:eastAsia="ja-JP"/>
        </w:rPr>
        <w:t xml:space="preserve"> </w:t>
      </w:r>
      <w:r w:rsidR="00052FB3">
        <w:rPr>
          <w:color w:val="000000" w:themeColor="text1"/>
          <w:lang w:eastAsia="ja-JP"/>
        </w:rPr>
        <w:t>our analysis</w:t>
      </w:r>
      <w:r w:rsidR="00304EA3">
        <w:rPr>
          <w:color w:val="000000" w:themeColor="text1"/>
          <w:lang w:eastAsia="ja-JP"/>
        </w:rPr>
        <w:t>, however we might take 6dB for compromise considering the remaining time budget for this WI</w:t>
      </w:r>
      <w:r w:rsidR="00052FB3">
        <w:rPr>
          <w:color w:val="000000" w:themeColor="text1"/>
          <w:lang w:eastAsia="ja-JP"/>
        </w:rPr>
        <w:t>.</w:t>
      </w:r>
    </w:p>
    <w:p w14:paraId="600E0088" w14:textId="4A3550DC" w:rsidR="001D17A7" w:rsidRDefault="001D17A7" w:rsidP="001D17A7">
      <w:pPr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P</w:t>
      </w:r>
      <w:r>
        <w:rPr>
          <w:b/>
          <w:color w:val="000000" w:themeColor="text1"/>
          <w:lang w:eastAsia="ja-JP"/>
        </w:rPr>
        <w:t>roposal 2: B</w:t>
      </w:r>
      <w:r w:rsidRPr="001D17A7">
        <w:rPr>
          <w:b/>
          <w:color w:val="000000" w:themeColor="text1"/>
          <w:lang w:eastAsia="ja-JP"/>
        </w:rPr>
        <w:t xml:space="preserve">oth cases should be introduced </w:t>
      </w:r>
      <w:r w:rsidR="00397AF1">
        <w:rPr>
          <w:b/>
          <w:color w:val="000000" w:themeColor="text1"/>
          <w:lang w:eastAsia="ja-JP"/>
        </w:rPr>
        <w:t xml:space="preserve">for power imbalance requirement </w:t>
      </w:r>
      <w:r w:rsidRPr="001D17A7">
        <w:rPr>
          <w:b/>
          <w:color w:val="000000" w:themeColor="text1"/>
          <w:lang w:eastAsia="ja-JP"/>
        </w:rPr>
        <w:t xml:space="preserve">since non-contiguous EN-DC is mandatory and contiguous </w:t>
      </w:r>
      <w:r w:rsidR="00B121AD">
        <w:rPr>
          <w:b/>
          <w:color w:val="000000" w:themeColor="text1"/>
          <w:lang w:eastAsia="ja-JP"/>
        </w:rPr>
        <w:t>EN-DC</w:t>
      </w:r>
      <w:r w:rsidRPr="001D17A7">
        <w:rPr>
          <w:b/>
          <w:color w:val="000000" w:themeColor="text1"/>
          <w:lang w:eastAsia="ja-JP"/>
        </w:rPr>
        <w:t xml:space="preserve"> is very similar situation as CA case, which has already been agreed to introduce.</w:t>
      </w:r>
    </w:p>
    <w:p w14:paraId="1561B29D" w14:textId="221A7B79" w:rsidR="001D17A7" w:rsidRPr="001D17A7" w:rsidRDefault="0081792B" w:rsidP="004F7D0B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Proposal 3: The value of power imbalance is 6dB for </w:t>
      </w:r>
      <w:r w:rsidR="00304EA3">
        <w:rPr>
          <w:b/>
          <w:color w:val="000000" w:themeColor="text1"/>
          <w:lang w:eastAsia="ja-JP"/>
        </w:rPr>
        <w:t xml:space="preserve">at least contiguous EN-DC. The value for </w:t>
      </w:r>
      <w:r>
        <w:rPr>
          <w:b/>
          <w:color w:val="000000" w:themeColor="text1"/>
          <w:lang w:eastAsia="ja-JP"/>
        </w:rPr>
        <w:t>non-contiguous EN-DC</w:t>
      </w:r>
      <w:r w:rsidR="00304EA3">
        <w:rPr>
          <w:b/>
          <w:color w:val="000000" w:themeColor="text1"/>
          <w:lang w:eastAsia="ja-JP"/>
        </w:rPr>
        <w:t xml:space="preserve"> needs to be discussed in RAN4 </w:t>
      </w:r>
      <w:r w:rsidR="00126360">
        <w:rPr>
          <w:b/>
          <w:color w:val="000000" w:themeColor="text1"/>
          <w:lang w:eastAsia="ja-JP"/>
        </w:rPr>
        <w:t xml:space="preserve">including </w:t>
      </w:r>
      <w:r w:rsidR="00304EA3">
        <w:rPr>
          <w:b/>
          <w:color w:val="000000" w:themeColor="text1"/>
          <w:lang w:eastAsia="ja-JP"/>
        </w:rPr>
        <w:t>6dB</w:t>
      </w:r>
      <w:r w:rsidR="00172AED">
        <w:rPr>
          <w:b/>
          <w:color w:val="000000" w:themeColor="text1"/>
          <w:lang w:eastAsia="ja-JP"/>
        </w:rPr>
        <w:t xml:space="preserve"> for compromise</w:t>
      </w:r>
      <w:r w:rsidR="0067400B">
        <w:rPr>
          <w:b/>
          <w:color w:val="000000" w:themeColor="text1"/>
          <w:lang w:eastAsia="ja-JP"/>
        </w:rPr>
        <w:t>.</w:t>
      </w:r>
    </w:p>
    <w:p w14:paraId="717C5FC0" w14:textId="527E3595" w:rsidR="004F7D0B" w:rsidRPr="004F7D0B" w:rsidRDefault="004F7D0B" w:rsidP="00943574">
      <w:pPr>
        <w:jc w:val="both"/>
        <w:rPr>
          <w:b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For information, the </w:t>
      </w:r>
      <w:r w:rsidRPr="009E1B6E">
        <w:rPr>
          <w:color w:val="000000" w:themeColor="text1"/>
          <w:lang w:eastAsia="ja-JP"/>
        </w:rPr>
        <w:t>intra-band contiguous and non-contiguous</w:t>
      </w:r>
      <w:r>
        <w:rPr>
          <w:color w:val="000000" w:themeColor="text1"/>
          <w:lang w:eastAsia="ja-JP"/>
        </w:rPr>
        <w:t xml:space="preserve"> Rx image was already agreed at 25dB in </w:t>
      </w:r>
      <w:r w:rsidR="00F269EF">
        <w:rPr>
          <w:color w:val="000000" w:themeColor="text1"/>
          <w:lang w:eastAsia="ja-JP"/>
        </w:rPr>
        <w:t>[6] and [7]</w:t>
      </w:r>
      <w:r>
        <w:rPr>
          <w:color w:val="000000" w:themeColor="text1"/>
          <w:lang w:eastAsia="ja-JP"/>
        </w:rPr>
        <w:t xml:space="preserve">, </w:t>
      </w:r>
      <w:r w:rsidR="0067400B">
        <w:rPr>
          <w:color w:val="000000" w:themeColor="text1"/>
          <w:lang w:eastAsia="ja-JP"/>
        </w:rPr>
        <w:t>respectively</w:t>
      </w:r>
      <w:r>
        <w:rPr>
          <w:color w:val="000000" w:themeColor="text1"/>
          <w:lang w:eastAsia="ja-JP"/>
        </w:rPr>
        <w:t>.</w:t>
      </w:r>
      <w:r w:rsidR="0067400B">
        <w:rPr>
          <w:color w:val="000000" w:themeColor="text1"/>
          <w:lang w:eastAsia="ja-JP"/>
        </w:rPr>
        <w:t xml:space="preserve"> Therefore, RAN4 has already readied for the discussion.</w:t>
      </w:r>
      <w:r>
        <w:rPr>
          <w:color w:val="000000" w:themeColor="text1"/>
          <w:lang w:eastAsia="ja-JP"/>
        </w:rPr>
        <w:t xml:space="preserve"> </w:t>
      </w:r>
    </w:p>
    <w:p w14:paraId="562E4A66" w14:textId="2BEE7CA1" w:rsidR="004F7D0B" w:rsidRPr="004F7D0B" w:rsidRDefault="004F7D0B" w:rsidP="00943574">
      <w:pPr>
        <w:jc w:val="both"/>
        <w:rPr>
          <w:b/>
          <w:color w:val="000000" w:themeColor="text1"/>
          <w:lang w:eastAsia="ja-JP"/>
        </w:rPr>
      </w:pPr>
      <w:r w:rsidRPr="004F7D0B">
        <w:rPr>
          <w:b/>
          <w:color w:val="000000" w:themeColor="text1"/>
          <w:lang w:eastAsia="ja-JP"/>
        </w:rPr>
        <w:t xml:space="preserve">Observation </w:t>
      </w:r>
      <w:r w:rsidR="0067400B">
        <w:rPr>
          <w:b/>
          <w:color w:val="000000" w:themeColor="text1"/>
          <w:lang w:eastAsia="ja-JP"/>
        </w:rPr>
        <w:t>3</w:t>
      </w:r>
      <w:r w:rsidRPr="004F7D0B">
        <w:rPr>
          <w:b/>
          <w:color w:val="000000" w:themeColor="text1"/>
          <w:lang w:eastAsia="ja-JP"/>
        </w:rPr>
        <w:t xml:space="preserve">: Rx image </w:t>
      </w:r>
      <w:r w:rsidR="002E0805">
        <w:rPr>
          <w:b/>
          <w:color w:val="000000" w:themeColor="text1"/>
          <w:lang w:eastAsia="ja-JP"/>
        </w:rPr>
        <w:t>is 25dB</w:t>
      </w:r>
      <w:r w:rsidR="0067400B">
        <w:rPr>
          <w:b/>
          <w:color w:val="000000" w:themeColor="text1"/>
          <w:lang w:eastAsia="ja-JP"/>
        </w:rPr>
        <w:t xml:space="preserve"> for b</w:t>
      </w:r>
      <w:r w:rsidR="0067400B" w:rsidRPr="004F7D0B">
        <w:rPr>
          <w:b/>
          <w:color w:val="000000" w:themeColor="text1"/>
          <w:lang w:eastAsia="ja-JP"/>
        </w:rPr>
        <w:t>oth intra-band contiguous and non-contiguous</w:t>
      </w:r>
      <w:r w:rsidR="002E0805">
        <w:rPr>
          <w:b/>
          <w:color w:val="000000" w:themeColor="text1"/>
          <w:lang w:eastAsia="ja-JP"/>
        </w:rPr>
        <w:t>.</w:t>
      </w:r>
    </w:p>
    <w:p w14:paraId="07AD235A" w14:textId="77777777" w:rsidR="002E0805" w:rsidRPr="00453A79" w:rsidRDefault="002E0805" w:rsidP="002E0805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3. Conclusion</w:t>
      </w:r>
    </w:p>
    <w:p w14:paraId="270A7ACA" w14:textId="34782030" w:rsidR="00756566" w:rsidRDefault="00756566" w:rsidP="003C1097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we discuss the necessity of power imbalance requirement for intra-band </w:t>
      </w:r>
      <w:r w:rsidRPr="00756566">
        <w:rPr>
          <w:color w:val="000000" w:themeColor="text1"/>
          <w:lang w:eastAsia="ja-JP"/>
        </w:rPr>
        <w:t xml:space="preserve">contiguous and non-contiguous </w:t>
      </w:r>
      <w:r>
        <w:rPr>
          <w:color w:val="000000" w:themeColor="text1"/>
          <w:lang w:eastAsia="ja-JP"/>
        </w:rPr>
        <w:t>EN-DC scenario in FR1. Our proposals and observations are summarized below.</w:t>
      </w:r>
    </w:p>
    <w:p w14:paraId="6291C0DD" w14:textId="77777777" w:rsidR="002E2894" w:rsidRDefault="002E2894" w:rsidP="002E2894">
      <w:pPr>
        <w:jc w:val="both"/>
        <w:rPr>
          <w:color w:val="FF0000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lastRenderedPageBreak/>
        <w:t>Observation 1:</w:t>
      </w:r>
      <w:r w:rsidRPr="001D17A7">
        <w:t xml:space="preserve"> </w:t>
      </w:r>
      <w:r w:rsidRPr="002E2894">
        <w:rPr>
          <w:b/>
          <w:color w:val="000000" w:themeColor="text1"/>
          <w:lang w:eastAsia="ja-JP"/>
        </w:rPr>
        <w:t xml:space="preserve">There are some original features and assumptions on intra-band EN-DC </w:t>
      </w:r>
      <w:r w:rsidRPr="001D17A7">
        <w:rPr>
          <w:b/>
          <w:color w:val="000000" w:themeColor="text1"/>
          <w:lang w:eastAsia="ja-JP"/>
        </w:rPr>
        <w:t>in Rel-15 as follows:</w:t>
      </w:r>
    </w:p>
    <w:p w14:paraId="0CA0C3AB" w14:textId="77777777" w:rsidR="002E2894" w:rsidRPr="00822F42" w:rsidRDefault="002E2894" w:rsidP="002E2894">
      <w:pPr>
        <w:pStyle w:val="afb"/>
        <w:numPr>
          <w:ilvl w:val="0"/>
          <w:numId w:val="29"/>
        </w:numPr>
        <w:jc w:val="both"/>
        <w:rPr>
          <w:b/>
          <w:color w:val="000000" w:themeColor="text1"/>
          <w:lang w:eastAsia="ja-JP"/>
        </w:rPr>
      </w:pPr>
      <w:r w:rsidRPr="00822F42">
        <w:rPr>
          <w:rFonts w:hint="eastAsia"/>
          <w:b/>
          <w:color w:val="000000" w:themeColor="text1"/>
          <w:lang w:eastAsia="ja-JP"/>
        </w:rPr>
        <w:t>Only co-located scenario is considered for both contiguous and non-contiguous cases.</w:t>
      </w:r>
    </w:p>
    <w:p w14:paraId="0E7F2162" w14:textId="77777777" w:rsidR="002E2894" w:rsidRPr="00822F42" w:rsidRDefault="002E2894" w:rsidP="002E2894">
      <w:pPr>
        <w:pStyle w:val="afb"/>
        <w:numPr>
          <w:ilvl w:val="0"/>
          <w:numId w:val="29"/>
        </w:numPr>
        <w:jc w:val="both"/>
        <w:rPr>
          <w:b/>
          <w:color w:val="000000" w:themeColor="text1"/>
          <w:lang w:eastAsia="ja-JP"/>
        </w:rPr>
      </w:pPr>
      <w:r w:rsidRPr="00822F42">
        <w:rPr>
          <w:rFonts w:hint="eastAsia"/>
          <w:b/>
          <w:color w:val="000000" w:themeColor="text1"/>
          <w:lang w:eastAsia="ja-JP"/>
        </w:rPr>
        <w:t xml:space="preserve">UE capability was introduced to </w:t>
      </w:r>
      <w:r w:rsidRPr="00822F42">
        <w:rPr>
          <w:b/>
          <w:color w:val="000000" w:themeColor="text1"/>
          <w:lang w:eastAsia="ja-JP"/>
        </w:rPr>
        <w:t>inform</w:t>
      </w:r>
      <w:r w:rsidRPr="00822F42">
        <w:rPr>
          <w:rFonts w:hint="eastAsia"/>
          <w:b/>
          <w:color w:val="000000" w:themeColor="text1"/>
          <w:lang w:eastAsia="ja-JP"/>
        </w:rPr>
        <w:t xml:space="preserve"> whether UE supports </w:t>
      </w:r>
      <w:r w:rsidRPr="00822F42">
        <w:rPr>
          <w:b/>
          <w:color w:val="000000" w:themeColor="text1"/>
          <w:lang w:eastAsia="ja-JP"/>
        </w:rPr>
        <w:t xml:space="preserve">only </w:t>
      </w:r>
      <w:r w:rsidRPr="00822F42">
        <w:rPr>
          <w:rFonts w:hint="eastAsia"/>
          <w:b/>
          <w:color w:val="000000" w:themeColor="text1"/>
          <w:lang w:eastAsia="ja-JP"/>
        </w:rPr>
        <w:t>non-contiguous case or both</w:t>
      </w:r>
      <w:r w:rsidRPr="00822F42">
        <w:rPr>
          <w:b/>
          <w:color w:val="000000" w:themeColor="text1"/>
          <w:lang w:eastAsia="ja-JP"/>
        </w:rPr>
        <w:t xml:space="preserve"> cases, i.e., </w:t>
      </w:r>
      <w:proofErr w:type="spellStart"/>
      <w:r w:rsidRPr="00822F42">
        <w:rPr>
          <w:b/>
          <w:i/>
          <w:color w:val="000000" w:themeColor="text1"/>
          <w:lang w:eastAsia="ja-JP"/>
        </w:rPr>
        <w:t>intraBandENDC</w:t>
      </w:r>
      <w:proofErr w:type="spellEnd"/>
      <w:r w:rsidRPr="00822F42">
        <w:rPr>
          <w:b/>
          <w:i/>
          <w:color w:val="000000" w:themeColor="text1"/>
          <w:lang w:eastAsia="ja-JP"/>
        </w:rPr>
        <w:t>-Support</w:t>
      </w:r>
      <w:r w:rsidRPr="00822F42">
        <w:rPr>
          <w:b/>
          <w:color w:val="000000" w:themeColor="text1"/>
          <w:lang w:eastAsia="ja-JP"/>
        </w:rPr>
        <w:t>. It means that UE always supports intra-band non-contiguous EN-DC if UE supports such band combinations.</w:t>
      </w:r>
    </w:p>
    <w:p w14:paraId="49D1E83B" w14:textId="50779154" w:rsidR="002E2894" w:rsidRPr="009B3261" w:rsidRDefault="002E2894" w:rsidP="00845ACD">
      <w:pPr>
        <w:pStyle w:val="afb"/>
        <w:numPr>
          <w:ilvl w:val="0"/>
          <w:numId w:val="29"/>
        </w:numPr>
        <w:jc w:val="both"/>
        <w:rPr>
          <w:color w:val="000000" w:themeColor="text1"/>
          <w:lang w:eastAsia="ja-JP"/>
        </w:rPr>
      </w:pPr>
      <w:r w:rsidRPr="00822F42">
        <w:rPr>
          <w:b/>
          <w:color w:val="000000" w:themeColor="text1"/>
          <w:lang w:eastAsia="ja-JP"/>
        </w:rPr>
        <w:t xml:space="preserve">Regarding DC_42_n78, RAN4 agreed that non-contiguous EN-DC shall be supported as mandatory in </w:t>
      </w:r>
      <w:r w:rsidR="0026468B" w:rsidRPr="00822F42">
        <w:rPr>
          <w:b/>
          <w:color w:val="000000" w:themeColor="text1"/>
          <w:lang w:eastAsia="ja-JP"/>
        </w:rPr>
        <w:t>November</w:t>
      </w:r>
      <w:r w:rsidRPr="00822F42">
        <w:rPr>
          <w:b/>
          <w:color w:val="000000" w:themeColor="text1"/>
          <w:lang w:eastAsia="ja-JP"/>
        </w:rPr>
        <w:t xml:space="preserve"> meeting. It is the same situation as other intra-band EN-DC band combinations.</w:t>
      </w:r>
    </w:p>
    <w:p w14:paraId="712011DA" w14:textId="77777777" w:rsidR="002E2894" w:rsidRDefault="002E2894" w:rsidP="002E2894">
      <w:pPr>
        <w:spacing w:after="0"/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 xml:space="preserve">Observation </w:t>
      </w:r>
      <w:r>
        <w:rPr>
          <w:b/>
          <w:color w:val="000000" w:themeColor="text1"/>
          <w:lang w:eastAsia="ja-JP"/>
        </w:rPr>
        <w:t>2</w:t>
      </w:r>
      <w:r>
        <w:rPr>
          <w:rFonts w:hint="eastAsia"/>
          <w:b/>
          <w:color w:val="000000" w:themeColor="text1"/>
          <w:lang w:eastAsia="ja-JP"/>
        </w:rPr>
        <w:t>: For intra-band EN-DC scenario</w:t>
      </w:r>
      <w:r>
        <w:rPr>
          <w:b/>
          <w:color w:val="000000" w:themeColor="text1"/>
          <w:lang w:eastAsia="ja-JP"/>
        </w:rPr>
        <w:t xml:space="preserve"> in FR1</w:t>
      </w:r>
      <w:r>
        <w:rPr>
          <w:rFonts w:hint="eastAsia"/>
          <w:b/>
          <w:color w:val="000000" w:themeColor="text1"/>
          <w:lang w:eastAsia="ja-JP"/>
        </w:rPr>
        <w:t xml:space="preserve">, </w:t>
      </w:r>
      <w:r>
        <w:rPr>
          <w:b/>
          <w:color w:val="000000" w:themeColor="text1"/>
          <w:lang w:eastAsia="ja-JP"/>
        </w:rPr>
        <w:t xml:space="preserve">UE may suffer </w:t>
      </w:r>
      <w:r>
        <w:rPr>
          <w:rFonts w:hint="eastAsia"/>
          <w:b/>
          <w:color w:val="000000" w:themeColor="text1"/>
          <w:lang w:eastAsia="ja-JP"/>
        </w:rPr>
        <w:t xml:space="preserve">significant power </w:t>
      </w:r>
      <w:r>
        <w:rPr>
          <w:b/>
          <w:color w:val="000000" w:themeColor="text1"/>
          <w:lang w:eastAsia="ja-JP"/>
        </w:rPr>
        <w:t>imbalance between LTE and NR carriers even in co-located scenario</w:t>
      </w:r>
      <w:r>
        <w:rPr>
          <w:rFonts w:hint="eastAsia"/>
          <w:b/>
          <w:color w:val="000000" w:themeColor="text1"/>
          <w:lang w:eastAsia="ja-JP"/>
        </w:rPr>
        <w:t xml:space="preserve"> i</w:t>
      </w:r>
      <w:r>
        <w:rPr>
          <w:b/>
          <w:color w:val="000000" w:themeColor="text1"/>
          <w:lang w:eastAsia="ja-JP"/>
        </w:rPr>
        <w:t>f beam pattern is different between LTE and NR.</w:t>
      </w:r>
    </w:p>
    <w:p w14:paraId="7659B913" w14:textId="77777777" w:rsidR="002E2894" w:rsidRDefault="002E2894" w:rsidP="002E2894">
      <w:pPr>
        <w:spacing w:after="0"/>
        <w:jc w:val="both"/>
        <w:rPr>
          <w:b/>
          <w:color w:val="000000" w:themeColor="text1"/>
          <w:lang w:eastAsia="ja-JP"/>
        </w:rPr>
      </w:pPr>
    </w:p>
    <w:p w14:paraId="6B1E08DB" w14:textId="77777777" w:rsidR="002E2894" w:rsidRDefault="002E2894" w:rsidP="002E2894">
      <w:pPr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P</w:t>
      </w:r>
      <w:r>
        <w:rPr>
          <w:b/>
          <w:color w:val="000000" w:themeColor="text1"/>
          <w:lang w:eastAsia="ja-JP"/>
        </w:rPr>
        <w:t>roposal 1: Power imbalance requirement should be introduced to ensure correct UE implementation for intra-band EN-DC scenario in FR1.</w:t>
      </w:r>
    </w:p>
    <w:p w14:paraId="5EBCC3DA" w14:textId="77777777" w:rsidR="00327411" w:rsidRDefault="00327411" w:rsidP="00327411">
      <w:pPr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P</w:t>
      </w:r>
      <w:r>
        <w:rPr>
          <w:b/>
          <w:color w:val="000000" w:themeColor="text1"/>
          <w:lang w:eastAsia="ja-JP"/>
        </w:rPr>
        <w:t>roposal 2: B</w:t>
      </w:r>
      <w:r w:rsidRPr="001D17A7">
        <w:rPr>
          <w:b/>
          <w:color w:val="000000" w:themeColor="text1"/>
          <w:lang w:eastAsia="ja-JP"/>
        </w:rPr>
        <w:t xml:space="preserve">oth cases should be introduced </w:t>
      </w:r>
      <w:r>
        <w:rPr>
          <w:b/>
          <w:color w:val="000000" w:themeColor="text1"/>
          <w:lang w:eastAsia="ja-JP"/>
        </w:rPr>
        <w:t xml:space="preserve">for power imbalance requirement </w:t>
      </w:r>
      <w:r w:rsidRPr="001D17A7">
        <w:rPr>
          <w:b/>
          <w:color w:val="000000" w:themeColor="text1"/>
          <w:lang w:eastAsia="ja-JP"/>
        </w:rPr>
        <w:t xml:space="preserve">since non-contiguous EN-DC is mandatory and contiguous </w:t>
      </w:r>
      <w:r>
        <w:rPr>
          <w:b/>
          <w:color w:val="000000" w:themeColor="text1"/>
          <w:lang w:eastAsia="ja-JP"/>
        </w:rPr>
        <w:t>EN-DC</w:t>
      </w:r>
      <w:r w:rsidRPr="001D17A7">
        <w:rPr>
          <w:b/>
          <w:color w:val="000000" w:themeColor="text1"/>
          <w:lang w:eastAsia="ja-JP"/>
        </w:rPr>
        <w:t xml:space="preserve"> is very similar situation as CA case, which has already been agreed to introduce.</w:t>
      </w:r>
    </w:p>
    <w:p w14:paraId="0AB25A3D" w14:textId="77777777" w:rsidR="00327411" w:rsidRPr="001D17A7" w:rsidRDefault="00327411" w:rsidP="00327411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Proposal 3: The value of power imbalance is 6dB for at least contiguous EN-DC. The value for non-contiguous EN-DC needs to be discussed in RAN4 including 6dB for compromise.</w:t>
      </w:r>
    </w:p>
    <w:p w14:paraId="0DA43F61" w14:textId="7A4AB314" w:rsidR="002E2894" w:rsidRPr="009B3261" w:rsidRDefault="002E2894" w:rsidP="009B3261">
      <w:pPr>
        <w:jc w:val="both"/>
        <w:rPr>
          <w:b/>
          <w:color w:val="000000" w:themeColor="text1"/>
          <w:lang w:eastAsia="ja-JP"/>
        </w:rPr>
      </w:pPr>
      <w:r w:rsidRPr="004F7D0B">
        <w:rPr>
          <w:b/>
          <w:color w:val="000000" w:themeColor="text1"/>
          <w:lang w:eastAsia="ja-JP"/>
        </w:rPr>
        <w:t xml:space="preserve">Observation </w:t>
      </w:r>
      <w:r>
        <w:rPr>
          <w:b/>
          <w:color w:val="000000" w:themeColor="text1"/>
          <w:lang w:eastAsia="ja-JP"/>
        </w:rPr>
        <w:t>3</w:t>
      </w:r>
      <w:r w:rsidRPr="004F7D0B">
        <w:rPr>
          <w:b/>
          <w:color w:val="000000" w:themeColor="text1"/>
          <w:lang w:eastAsia="ja-JP"/>
        </w:rPr>
        <w:t xml:space="preserve">: Rx image </w:t>
      </w:r>
      <w:r>
        <w:rPr>
          <w:b/>
          <w:color w:val="000000" w:themeColor="text1"/>
          <w:lang w:eastAsia="ja-JP"/>
        </w:rPr>
        <w:t>is 25dB for b</w:t>
      </w:r>
      <w:r w:rsidRPr="004F7D0B">
        <w:rPr>
          <w:b/>
          <w:color w:val="000000" w:themeColor="text1"/>
          <w:lang w:eastAsia="ja-JP"/>
        </w:rPr>
        <w:t>oth intra-band contiguous and non-contiguous</w:t>
      </w:r>
      <w:r>
        <w:rPr>
          <w:b/>
          <w:color w:val="000000" w:themeColor="text1"/>
          <w:lang w:eastAsia="ja-JP"/>
        </w:rPr>
        <w:t>.</w:t>
      </w: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bookmarkEnd w:id="0"/>
    <w:p w14:paraId="2A16B207" w14:textId="4ACE4CE3" w:rsidR="00EC1E03" w:rsidRDefault="009D77A2" w:rsidP="00F038F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R4-2002396</w:t>
      </w:r>
      <w:r w:rsidR="00AA622B">
        <w:rPr>
          <w:color w:val="000000" w:themeColor="text1"/>
          <w:lang w:eastAsia="ja-JP"/>
        </w:rPr>
        <w:t xml:space="preserve">, </w:t>
      </w:r>
      <w:r w:rsidR="00FE39D4">
        <w:rPr>
          <w:color w:val="000000" w:themeColor="text1"/>
          <w:lang w:eastAsia="ja-JP"/>
        </w:rPr>
        <w:t xml:space="preserve">NTT DOCOMO, </w:t>
      </w:r>
      <w:r w:rsidR="00F038FE" w:rsidRPr="00F038FE">
        <w:rPr>
          <w:color w:val="000000" w:themeColor="text1"/>
          <w:lang w:eastAsia="ja-JP"/>
        </w:rPr>
        <w:t>Way forward on UE  FR1 CA power imbalance requirements</w:t>
      </w:r>
      <w:r w:rsidR="0058028E">
        <w:rPr>
          <w:color w:val="000000" w:themeColor="text1"/>
          <w:lang w:eastAsia="ja-JP"/>
        </w:rPr>
        <w:t>, RAN4 #94-e</w:t>
      </w:r>
    </w:p>
    <w:p w14:paraId="6768786E" w14:textId="379C39B1" w:rsidR="00E93FC3" w:rsidRDefault="00E93FC3" w:rsidP="00F038F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TS38.306</w:t>
      </w:r>
    </w:p>
    <w:p w14:paraId="7F5E1F07" w14:textId="169CCFEF" w:rsidR="00E93FC3" w:rsidRDefault="00E93FC3" w:rsidP="00F038F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TS38.331</w:t>
      </w:r>
    </w:p>
    <w:p w14:paraId="18E1B2E2" w14:textId="452CCEE3" w:rsidR="00E93FC3" w:rsidRDefault="00E93FC3" w:rsidP="00E93FC3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E93FC3">
        <w:rPr>
          <w:color w:val="000000" w:themeColor="text1"/>
          <w:lang w:eastAsia="ja-JP"/>
        </w:rPr>
        <w:t>R4-1913130</w:t>
      </w:r>
      <w:r>
        <w:rPr>
          <w:color w:val="000000" w:themeColor="text1"/>
          <w:lang w:eastAsia="ja-JP"/>
        </w:rPr>
        <w:t xml:space="preserve">, Qualcomm, </w:t>
      </w:r>
      <w:r w:rsidRPr="00E93FC3">
        <w:rPr>
          <w:color w:val="000000" w:themeColor="text1"/>
          <w:lang w:eastAsia="ja-JP"/>
        </w:rPr>
        <w:t xml:space="preserve">LS on UE capability of </w:t>
      </w:r>
      <w:proofErr w:type="spellStart"/>
      <w:r w:rsidRPr="00E93FC3">
        <w:rPr>
          <w:color w:val="000000" w:themeColor="text1"/>
          <w:lang w:eastAsia="ja-JP"/>
        </w:rPr>
        <w:t>intraBandENDC</w:t>
      </w:r>
      <w:proofErr w:type="spellEnd"/>
      <w:r w:rsidRPr="00E93FC3">
        <w:rPr>
          <w:color w:val="000000" w:themeColor="text1"/>
          <w:lang w:eastAsia="ja-JP"/>
        </w:rPr>
        <w:t>-Support</w:t>
      </w:r>
      <w:r>
        <w:rPr>
          <w:color w:val="000000" w:themeColor="text1"/>
          <w:lang w:eastAsia="ja-JP"/>
        </w:rPr>
        <w:t>, RAN4#93</w:t>
      </w:r>
    </w:p>
    <w:p w14:paraId="4845F226" w14:textId="4BBAB299" w:rsidR="0058028E" w:rsidRDefault="0058028E" w:rsidP="0058028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58028E">
        <w:rPr>
          <w:color w:val="000000" w:themeColor="text1"/>
          <w:lang w:eastAsia="ja-JP"/>
        </w:rPr>
        <w:t>R4-2000953</w:t>
      </w:r>
      <w:r>
        <w:rPr>
          <w:color w:val="000000" w:themeColor="text1"/>
          <w:lang w:eastAsia="ja-JP"/>
        </w:rPr>
        <w:t xml:space="preserve">, NTT DOCOMO, </w:t>
      </w:r>
      <w:r w:rsidRPr="0058028E">
        <w:rPr>
          <w:color w:val="000000" w:themeColor="text1"/>
          <w:lang w:eastAsia="ja-JP"/>
        </w:rPr>
        <w:t>Further discussion on power imbalance requirement for intra-band EN-DC/NR CA</w:t>
      </w:r>
      <w:r>
        <w:rPr>
          <w:color w:val="000000" w:themeColor="text1"/>
          <w:lang w:eastAsia="ja-JP"/>
        </w:rPr>
        <w:t>, RAN4 #94-e</w:t>
      </w:r>
    </w:p>
    <w:p w14:paraId="130A2727" w14:textId="3DB12E3B" w:rsidR="00F269EF" w:rsidRDefault="00F269EF" w:rsidP="0058028E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R4-1916135</w:t>
      </w:r>
      <w:r w:rsidR="00F347E1">
        <w:rPr>
          <w:color w:val="000000" w:themeColor="text1"/>
          <w:lang w:eastAsia="ja-JP"/>
        </w:rPr>
        <w:t xml:space="preserve">, NTT DOCOMO, </w:t>
      </w:r>
      <w:r w:rsidR="00F347E1" w:rsidRPr="00F347E1">
        <w:rPr>
          <w:color w:val="000000" w:themeColor="text1"/>
          <w:lang w:eastAsia="ja-JP"/>
        </w:rPr>
        <w:t>WF on Rx image rejection</w:t>
      </w:r>
      <w:r w:rsidR="00F347E1">
        <w:rPr>
          <w:color w:val="000000" w:themeColor="text1"/>
          <w:lang w:eastAsia="ja-JP"/>
        </w:rPr>
        <w:t xml:space="preserve"> </w:t>
      </w:r>
      <w:r w:rsidR="00F347E1" w:rsidRPr="00F347E1">
        <w:rPr>
          <w:color w:val="000000" w:themeColor="text1"/>
          <w:lang w:eastAsia="ja-JP"/>
        </w:rPr>
        <w:t>for FR1 intra-band contiguous CA/EN-DC</w:t>
      </w:r>
      <w:r w:rsidR="00F347E1">
        <w:rPr>
          <w:color w:val="000000" w:themeColor="text1"/>
          <w:lang w:eastAsia="ja-JP"/>
        </w:rPr>
        <w:t>, RAN4#93</w:t>
      </w:r>
    </w:p>
    <w:p w14:paraId="54626A9A" w14:textId="3B6F7ED7" w:rsidR="00F269EF" w:rsidRDefault="00F269EF" w:rsidP="00CF01C6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R4-2002110</w:t>
      </w:r>
      <w:r w:rsidR="00CF01C6">
        <w:rPr>
          <w:color w:val="000000" w:themeColor="text1"/>
          <w:lang w:eastAsia="ja-JP"/>
        </w:rPr>
        <w:t xml:space="preserve">, NTT DOCOMO, </w:t>
      </w:r>
      <w:r w:rsidR="00CF01C6" w:rsidRPr="00CF01C6">
        <w:rPr>
          <w:color w:val="000000" w:themeColor="text1"/>
          <w:lang w:eastAsia="ja-JP"/>
        </w:rPr>
        <w:t>Clarification on Rx image assumption for intra-band non-contiguous EN-DC</w:t>
      </w:r>
      <w:r w:rsidR="00CF01C6">
        <w:rPr>
          <w:color w:val="000000" w:themeColor="text1"/>
          <w:lang w:eastAsia="ja-JP"/>
        </w:rPr>
        <w:t>, RAN4 #94-e</w:t>
      </w:r>
    </w:p>
    <w:sectPr w:rsidR="00F269E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958E6" w14:textId="77777777" w:rsidR="00BE1D4E" w:rsidRDefault="00BE1D4E">
      <w:r>
        <w:separator/>
      </w:r>
    </w:p>
  </w:endnote>
  <w:endnote w:type="continuationSeparator" w:id="0">
    <w:p w14:paraId="02EF957D" w14:textId="77777777" w:rsidR="00BE1D4E" w:rsidRDefault="00BE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718EB" w14:textId="77777777" w:rsidR="00BE1D4E" w:rsidRDefault="00BE1D4E">
      <w:r>
        <w:separator/>
      </w:r>
    </w:p>
  </w:footnote>
  <w:footnote w:type="continuationSeparator" w:id="0">
    <w:p w14:paraId="00B8B029" w14:textId="77777777" w:rsidR="00BE1D4E" w:rsidRDefault="00BE1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122D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AA721A"/>
    <w:multiLevelType w:val="hybridMultilevel"/>
    <w:tmpl w:val="5622AB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4" w15:restartNumberingAfterBreak="0">
    <w:nsid w:val="55097D08"/>
    <w:multiLevelType w:val="hybridMultilevel"/>
    <w:tmpl w:val="F806B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6"/>
  </w:num>
  <w:num w:numId="3">
    <w:abstractNumId w:val="3"/>
  </w:num>
  <w:num w:numId="4">
    <w:abstractNumId w:val="7"/>
  </w:num>
  <w:num w:numId="5">
    <w:abstractNumId w:val="8"/>
  </w:num>
  <w:num w:numId="6">
    <w:abstractNumId w:val="23"/>
  </w:num>
  <w:num w:numId="7">
    <w:abstractNumId w:val="1"/>
  </w:num>
  <w:num w:numId="8">
    <w:abstractNumId w:val="4"/>
  </w:num>
  <w:num w:numId="9">
    <w:abstractNumId w:val="0"/>
  </w:num>
  <w:num w:numId="10">
    <w:abstractNumId w:val="19"/>
  </w:num>
  <w:num w:numId="11">
    <w:abstractNumId w:val="24"/>
  </w:num>
  <w:num w:numId="12">
    <w:abstractNumId w:val="12"/>
  </w:num>
  <w:num w:numId="13">
    <w:abstractNumId w:val="17"/>
  </w:num>
  <w:num w:numId="14">
    <w:abstractNumId w:val="16"/>
  </w:num>
  <w:num w:numId="15">
    <w:abstractNumId w:val="22"/>
  </w:num>
  <w:num w:numId="16">
    <w:abstractNumId w:val="28"/>
  </w:num>
  <w:num w:numId="17">
    <w:abstractNumId w:val="20"/>
  </w:num>
  <w:num w:numId="18">
    <w:abstractNumId w:val="21"/>
  </w:num>
  <w:num w:numId="19">
    <w:abstractNumId w:val="25"/>
  </w:num>
  <w:num w:numId="20">
    <w:abstractNumId w:val="11"/>
  </w:num>
  <w:num w:numId="21">
    <w:abstractNumId w:val="13"/>
  </w:num>
  <w:num w:numId="22">
    <w:abstractNumId w:val="15"/>
  </w:num>
  <w:num w:numId="23">
    <w:abstractNumId w:val="5"/>
  </w:num>
  <w:num w:numId="24">
    <w:abstractNumId w:val="27"/>
  </w:num>
  <w:num w:numId="25">
    <w:abstractNumId w:val="18"/>
  </w:num>
  <w:num w:numId="26">
    <w:abstractNumId w:val="10"/>
  </w:num>
  <w:num w:numId="27">
    <w:abstractNumId w:val="2"/>
  </w:num>
  <w:num w:numId="28">
    <w:abstractNumId w:val="14"/>
  </w:num>
  <w:num w:numId="2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4BCA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2FB3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07CC2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26360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2AED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1DE4"/>
    <w:rsid w:val="001B3190"/>
    <w:rsid w:val="001C3A35"/>
    <w:rsid w:val="001C602C"/>
    <w:rsid w:val="001C67F1"/>
    <w:rsid w:val="001C7645"/>
    <w:rsid w:val="001C7C92"/>
    <w:rsid w:val="001D17A7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7B9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468B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162"/>
    <w:rsid w:val="0028522B"/>
    <w:rsid w:val="002866C1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05"/>
    <w:rsid w:val="002E08A7"/>
    <w:rsid w:val="002E12A7"/>
    <w:rsid w:val="002E2894"/>
    <w:rsid w:val="002E775B"/>
    <w:rsid w:val="002F3E51"/>
    <w:rsid w:val="002F4093"/>
    <w:rsid w:val="002F6C9B"/>
    <w:rsid w:val="002F6EF4"/>
    <w:rsid w:val="002F796C"/>
    <w:rsid w:val="00300C95"/>
    <w:rsid w:val="00301336"/>
    <w:rsid w:val="003040AA"/>
    <w:rsid w:val="00304E3F"/>
    <w:rsid w:val="00304EA3"/>
    <w:rsid w:val="0030631E"/>
    <w:rsid w:val="00306331"/>
    <w:rsid w:val="00312E62"/>
    <w:rsid w:val="003140D7"/>
    <w:rsid w:val="0031627B"/>
    <w:rsid w:val="003253ED"/>
    <w:rsid w:val="00327411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97AF1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811A6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887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4F7D0B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246"/>
    <w:rsid w:val="0053142A"/>
    <w:rsid w:val="00533AC0"/>
    <w:rsid w:val="005347FC"/>
    <w:rsid w:val="00535758"/>
    <w:rsid w:val="00540A87"/>
    <w:rsid w:val="0054117A"/>
    <w:rsid w:val="00543CB7"/>
    <w:rsid w:val="00544702"/>
    <w:rsid w:val="005463CB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028E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24B3D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51C7"/>
    <w:rsid w:val="006670DA"/>
    <w:rsid w:val="00670916"/>
    <w:rsid w:val="00671E20"/>
    <w:rsid w:val="0067273D"/>
    <w:rsid w:val="00673BA4"/>
    <w:rsid w:val="0067400B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259B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3730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46EF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566"/>
    <w:rsid w:val="00756E6E"/>
    <w:rsid w:val="007609C8"/>
    <w:rsid w:val="00762C4B"/>
    <w:rsid w:val="0076572F"/>
    <w:rsid w:val="007657F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155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3D13"/>
    <w:rsid w:val="0081689A"/>
    <w:rsid w:val="0081759A"/>
    <w:rsid w:val="0081792B"/>
    <w:rsid w:val="008240E1"/>
    <w:rsid w:val="0082583A"/>
    <w:rsid w:val="00826532"/>
    <w:rsid w:val="008302AB"/>
    <w:rsid w:val="0083389F"/>
    <w:rsid w:val="00835C3C"/>
    <w:rsid w:val="00836B3B"/>
    <w:rsid w:val="00836C44"/>
    <w:rsid w:val="00842B4F"/>
    <w:rsid w:val="00845ACD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1CAC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46A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5149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3574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6AC8"/>
    <w:rsid w:val="009A2280"/>
    <w:rsid w:val="009A2C6C"/>
    <w:rsid w:val="009B1D86"/>
    <w:rsid w:val="009B2CB0"/>
    <w:rsid w:val="009B2E7C"/>
    <w:rsid w:val="009B3261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D77A2"/>
    <w:rsid w:val="009E0843"/>
    <w:rsid w:val="009E1B6E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170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16C"/>
    <w:rsid w:val="00A9656B"/>
    <w:rsid w:val="00AA0F2D"/>
    <w:rsid w:val="00AA24C1"/>
    <w:rsid w:val="00AA4CA6"/>
    <w:rsid w:val="00AA4DD5"/>
    <w:rsid w:val="00AA5DEE"/>
    <w:rsid w:val="00AA622B"/>
    <w:rsid w:val="00AB3F85"/>
    <w:rsid w:val="00AB68F3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1AD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1D4E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0D2"/>
    <w:rsid w:val="00C26212"/>
    <w:rsid w:val="00C26EEE"/>
    <w:rsid w:val="00C278A9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2F11"/>
    <w:rsid w:val="00C53A1A"/>
    <w:rsid w:val="00C546CF"/>
    <w:rsid w:val="00C54B00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5919"/>
    <w:rsid w:val="00CA6520"/>
    <w:rsid w:val="00CB1793"/>
    <w:rsid w:val="00CB203F"/>
    <w:rsid w:val="00CB2E29"/>
    <w:rsid w:val="00CB3271"/>
    <w:rsid w:val="00CB3746"/>
    <w:rsid w:val="00CB3BC8"/>
    <w:rsid w:val="00CB77C1"/>
    <w:rsid w:val="00CB7F87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01C6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7B0"/>
    <w:rsid w:val="00D55F77"/>
    <w:rsid w:val="00D575F4"/>
    <w:rsid w:val="00D57DFA"/>
    <w:rsid w:val="00D60B9E"/>
    <w:rsid w:val="00D60FD6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527C"/>
    <w:rsid w:val="00E02397"/>
    <w:rsid w:val="00E064D0"/>
    <w:rsid w:val="00E06B0C"/>
    <w:rsid w:val="00E07B9A"/>
    <w:rsid w:val="00E13CD6"/>
    <w:rsid w:val="00E15F57"/>
    <w:rsid w:val="00E20652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BCA"/>
    <w:rsid w:val="00E37090"/>
    <w:rsid w:val="00E4069E"/>
    <w:rsid w:val="00E4076B"/>
    <w:rsid w:val="00E43552"/>
    <w:rsid w:val="00E451E3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93596"/>
    <w:rsid w:val="00E93FC3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02C9"/>
    <w:rsid w:val="00EC1E03"/>
    <w:rsid w:val="00EC2A82"/>
    <w:rsid w:val="00EC44C8"/>
    <w:rsid w:val="00EC4B85"/>
    <w:rsid w:val="00EC4EBD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38FE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7A9"/>
    <w:rsid w:val="00F23D70"/>
    <w:rsid w:val="00F24D00"/>
    <w:rsid w:val="00F260BB"/>
    <w:rsid w:val="00F262D7"/>
    <w:rsid w:val="00F269EF"/>
    <w:rsid w:val="00F30B22"/>
    <w:rsid w:val="00F314E6"/>
    <w:rsid w:val="00F31F73"/>
    <w:rsid w:val="00F3281B"/>
    <w:rsid w:val="00F33C35"/>
    <w:rsid w:val="00F347E1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93717"/>
    <w:rsid w:val="00FA0423"/>
    <w:rsid w:val="00FA191B"/>
    <w:rsid w:val="00FA2CF7"/>
    <w:rsid w:val="00FA2E18"/>
    <w:rsid w:val="00FA3F2E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C7BA8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5D29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PLChar">
    <w:name w:val="PL Char"/>
    <w:link w:val="PL"/>
    <w:qFormat/>
    <w:rsid w:val="006D37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1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2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1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4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0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1211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8098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Takuma Takada</cp:lastModifiedBy>
  <cp:revision>13</cp:revision>
  <cp:lastPrinted>2017-04-28T05:57:00Z</cp:lastPrinted>
  <dcterms:created xsi:type="dcterms:W3CDTF">2020-03-10T06:38:00Z</dcterms:created>
  <dcterms:modified xsi:type="dcterms:W3CDTF">2020-03-10T07:44:00Z</dcterms:modified>
</cp:coreProperties>
</file>